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170E" w14:textId="7CA5AC18" w:rsidR="00D92189" w:rsidRPr="002E66C6" w:rsidRDefault="00F77395" w:rsidP="00F71979">
      <w:pPr>
        <w:pStyle w:val="DocumentAuthors"/>
        <w:spacing w:after="0"/>
        <w:ind w:left="227"/>
        <w:jc w:val="left"/>
        <w:outlineLvl w:val="9"/>
        <w:rPr>
          <w:rFonts w:ascii="Times New Roman" w:eastAsiaTheme="minorHAnsi" w:hAnsi="Times New Roman" w:cstheme="minorBidi"/>
          <w:color w:val="auto"/>
          <w:sz w:val="22"/>
          <w:szCs w:val="22"/>
          <w:lang w:val="en-AU"/>
        </w:rPr>
      </w:pPr>
      <w:r w:rsidRPr="002E66C6">
        <w:rPr>
          <w:noProof/>
          <w:lang w:val="en-AU"/>
        </w:rPr>
        <w:drawing>
          <wp:anchor distT="0" distB="0" distL="114300" distR="114300" simplePos="0" relativeHeight="251664384" behindDoc="0" locked="0" layoutInCell="1" allowOverlap="1" wp14:anchorId="56F20B6D" wp14:editId="1230E230">
            <wp:simplePos x="0" y="0"/>
            <wp:positionH relativeFrom="column">
              <wp:posOffset>4044315</wp:posOffset>
            </wp:positionH>
            <wp:positionV relativeFrom="paragraph">
              <wp:posOffset>-892287</wp:posOffset>
            </wp:positionV>
            <wp:extent cx="2480310" cy="1818005"/>
            <wp:effectExtent l="0" t="0" r="0" b="0"/>
            <wp:wrapNone/>
            <wp:docPr id="4" name="Picture 4" descr="Our Wat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ur Watc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0310" cy="181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6C6">
        <w:rPr>
          <w:rFonts w:ascii="Times New Roman" w:eastAsiaTheme="minorHAnsi" w:hAnsi="Times New Roman" w:cstheme="minorBidi"/>
          <w:noProof/>
          <w:color w:val="auto"/>
          <w:sz w:val="22"/>
          <w:szCs w:val="22"/>
          <w:lang w:val="en-AU"/>
        </w:rPr>
        <w:drawing>
          <wp:anchor distT="0" distB="0" distL="114300" distR="114300" simplePos="0" relativeHeight="251661312" behindDoc="1" locked="0" layoutInCell="1" allowOverlap="1" wp14:anchorId="2866C88B" wp14:editId="0DAC3712">
            <wp:simplePos x="0" y="0"/>
            <wp:positionH relativeFrom="page">
              <wp:posOffset>0</wp:posOffset>
            </wp:positionH>
            <wp:positionV relativeFrom="page">
              <wp:posOffset>0</wp:posOffset>
            </wp:positionV>
            <wp:extent cx="7560000" cy="10688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60000" cy="1068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189" w:rsidRPr="002E66C6">
        <w:rPr>
          <w:rFonts w:ascii="Times New Roman" w:eastAsiaTheme="minorHAnsi" w:hAnsi="Times New Roman" w:cstheme="minorBidi"/>
          <w:noProof/>
          <w:color w:val="auto"/>
          <w:sz w:val="22"/>
          <w:szCs w:val="22"/>
          <w:lang w:val="en-AU"/>
        </w:rPr>
        <w:drawing>
          <wp:inline distT="0" distB="0" distL="0" distR="0" wp14:anchorId="559116FD" wp14:editId="77F567B3">
            <wp:extent cx="3514725" cy="1743075"/>
            <wp:effectExtent l="0" t="0" r="9525" b="9525"/>
            <wp:docPr id="6" name="Picture 6" descr="Australia’s National Research Organisation for Women’s Saf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s National Research Organisation for Women’s Safety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4725" cy="1743075"/>
                    </a:xfrm>
                    <a:prstGeom prst="rect">
                      <a:avLst/>
                    </a:prstGeom>
                    <a:noFill/>
                    <a:ln>
                      <a:noFill/>
                    </a:ln>
                  </pic:spPr>
                </pic:pic>
              </a:graphicData>
            </a:graphic>
          </wp:inline>
        </w:drawing>
      </w:r>
    </w:p>
    <w:p w14:paraId="1F91432A" w14:textId="53A29B98" w:rsidR="00D92189" w:rsidRPr="002E66C6" w:rsidRDefault="00F85F5E" w:rsidP="00F77395">
      <w:pPr>
        <w:pStyle w:val="DocumentAuthors"/>
        <w:spacing w:before="2880" w:after="0"/>
        <w:outlineLvl w:val="0"/>
        <w:rPr>
          <w:rFonts w:ascii="Times New Roman" w:eastAsiaTheme="minorHAnsi" w:hAnsi="Times New Roman" w:cstheme="minorBidi"/>
          <w:color w:val="FFFFFF" w:themeColor="background1"/>
          <w:sz w:val="144"/>
          <w:szCs w:val="144"/>
          <w:lang w:val="en-AU"/>
        </w:rPr>
      </w:pPr>
      <w:r w:rsidRPr="002E66C6">
        <w:rPr>
          <w:rFonts w:ascii="Times New Roman" w:eastAsiaTheme="minorHAnsi" w:hAnsi="Times New Roman" w:cstheme="minorBidi"/>
          <w:color w:val="FFFFFF" w:themeColor="background1"/>
          <w:sz w:val="144"/>
          <w:szCs w:val="144"/>
          <w:lang w:val="en-AU"/>
        </w:rPr>
        <w:t>Compass</w:t>
      </w:r>
    </w:p>
    <w:p w14:paraId="16005E07" w14:textId="77777777" w:rsidR="00F77395" w:rsidRPr="002E66C6" w:rsidRDefault="00F85F5E" w:rsidP="00F77395">
      <w:pPr>
        <w:pStyle w:val="DocumentDate"/>
        <w:spacing w:before="120"/>
        <w:rPr>
          <w:b/>
          <w:bCs/>
          <w:color w:val="FFFFFF" w:themeColor="background1"/>
          <w:lang w:val="en-AU"/>
        </w:rPr>
      </w:pPr>
      <w:r w:rsidRPr="002E66C6">
        <w:rPr>
          <w:b/>
          <w:bCs/>
          <w:color w:val="FFFFFF" w:themeColor="background1"/>
          <w:lang w:val="en-AU"/>
        </w:rPr>
        <w:t>Research to policy and practice</w:t>
      </w:r>
    </w:p>
    <w:p w14:paraId="22CA68EB" w14:textId="2723DCE1" w:rsidR="00D92189" w:rsidRPr="002E66C6" w:rsidRDefault="00F85F5E" w:rsidP="00F77395">
      <w:pPr>
        <w:pStyle w:val="DocumentDate"/>
        <w:spacing w:before="120"/>
        <w:rPr>
          <w:b/>
          <w:bCs/>
          <w:color w:val="FFFFFF" w:themeColor="background1"/>
          <w:lang w:val="en-AU"/>
        </w:rPr>
      </w:pPr>
      <w:r w:rsidRPr="002E66C6">
        <w:rPr>
          <w:b/>
          <w:bCs/>
          <w:color w:val="FFFFFF" w:themeColor="background1"/>
          <w:lang w:val="en-AU"/>
        </w:rPr>
        <w:t>Issue 04</w:t>
      </w:r>
      <w:r w:rsidR="00D92189" w:rsidRPr="002E66C6">
        <w:rPr>
          <w:b/>
          <w:bCs/>
          <w:color w:val="FFFFFF" w:themeColor="background1"/>
          <w:lang w:val="en-AU"/>
        </w:rPr>
        <w:t xml:space="preserve"> | </w:t>
      </w:r>
      <w:r w:rsidRPr="002E66C6">
        <w:rPr>
          <w:b/>
          <w:bCs/>
          <w:color w:val="FFFFFF" w:themeColor="background1"/>
          <w:lang w:val="en-AU"/>
        </w:rPr>
        <w:t>June 2016</w:t>
      </w:r>
    </w:p>
    <w:p w14:paraId="4A27BDDC" w14:textId="5C0CA36B" w:rsidR="00D92189" w:rsidRPr="002E66C6" w:rsidRDefault="00F85F5E" w:rsidP="00F77395">
      <w:pPr>
        <w:pStyle w:val="DocumentDate"/>
        <w:spacing w:before="360" w:after="80"/>
        <w:rPr>
          <w:i/>
          <w:iCs/>
          <w:sz w:val="28"/>
          <w:szCs w:val="28"/>
          <w:lang w:val="en-AU"/>
        </w:rPr>
      </w:pPr>
      <w:r w:rsidRPr="002E66C6">
        <w:rPr>
          <w:sz w:val="28"/>
          <w:szCs w:val="28"/>
          <w:lang w:val="en-AU"/>
        </w:rPr>
        <w:t xml:space="preserve">Media representations of violence against women </w:t>
      </w:r>
      <w:r w:rsidRPr="002E66C6">
        <w:rPr>
          <w:sz w:val="28"/>
          <w:szCs w:val="28"/>
          <w:lang w:val="en-AU"/>
        </w:rPr>
        <w:br/>
        <w:t xml:space="preserve">and their children: </w:t>
      </w:r>
      <w:r w:rsidRPr="002E66C6">
        <w:rPr>
          <w:i/>
          <w:iCs/>
          <w:sz w:val="28"/>
          <w:szCs w:val="28"/>
          <w:lang w:val="en-AU"/>
        </w:rPr>
        <w:t>Key findings and future directions</w:t>
      </w:r>
    </w:p>
    <w:p w14:paraId="755B4DF3" w14:textId="77777777" w:rsidR="00F85F5E" w:rsidRPr="002E66C6" w:rsidRDefault="00F85F5E" w:rsidP="00F77395">
      <w:pPr>
        <w:pStyle w:val="AcknowledgementStrong"/>
        <w:spacing w:before="80" w:after="80"/>
        <w:jc w:val="right"/>
        <w:rPr>
          <w:lang w:val="en-AU"/>
        </w:rPr>
      </w:pPr>
      <w:r w:rsidRPr="002E66C6">
        <w:rPr>
          <w:lang w:val="en-AU"/>
        </w:rPr>
        <w:t>Prepared by</w:t>
      </w:r>
    </w:p>
    <w:p w14:paraId="4ACA61D5" w14:textId="0D9396C6" w:rsidR="00F85F5E" w:rsidRPr="002E66C6" w:rsidRDefault="00F85F5E" w:rsidP="00F77395">
      <w:pPr>
        <w:pStyle w:val="Acknowledgement"/>
        <w:spacing w:after="60" w:line="240" w:lineRule="auto"/>
        <w:jc w:val="right"/>
        <w:rPr>
          <w:sz w:val="20"/>
          <w:szCs w:val="20"/>
          <w:lang w:val="en-AU"/>
        </w:rPr>
      </w:pPr>
      <w:r w:rsidRPr="002E66C6">
        <w:rPr>
          <w:sz w:val="20"/>
          <w:szCs w:val="20"/>
          <w:lang w:val="en-AU"/>
        </w:rPr>
        <w:t xml:space="preserve">Dr Georgina Sutherland, Centre for Mental Health, </w:t>
      </w:r>
      <w:r w:rsidRPr="002E66C6">
        <w:rPr>
          <w:sz w:val="20"/>
          <w:szCs w:val="20"/>
          <w:lang w:val="en-AU"/>
        </w:rPr>
        <w:br/>
        <w:t>Melbourne School of Population and Global Health, University of Melbourne</w:t>
      </w:r>
    </w:p>
    <w:p w14:paraId="5117FA46" w14:textId="720BCF3E" w:rsidR="00F85F5E" w:rsidRPr="002E66C6" w:rsidRDefault="00F85F5E" w:rsidP="00F77395">
      <w:pPr>
        <w:pStyle w:val="Acknowledgement"/>
        <w:spacing w:after="60" w:line="240" w:lineRule="auto"/>
        <w:jc w:val="right"/>
        <w:rPr>
          <w:sz w:val="20"/>
          <w:szCs w:val="20"/>
          <w:lang w:val="en-AU"/>
        </w:rPr>
      </w:pPr>
      <w:r w:rsidRPr="002E66C6">
        <w:rPr>
          <w:sz w:val="20"/>
          <w:szCs w:val="20"/>
          <w:lang w:val="en-AU"/>
        </w:rPr>
        <w:t xml:space="preserve">Mr Angus McCormack, Centre for Mental Health, </w:t>
      </w:r>
      <w:r w:rsidRPr="002E66C6">
        <w:rPr>
          <w:sz w:val="20"/>
          <w:szCs w:val="20"/>
          <w:lang w:val="en-AU"/>
        </w:rPr>
        <w:br/>
        <w:t>Melbourne School of Population and Global Health, University of Melbourne</w:t>
      </w:r>
    </w:p>
    <w:p w14:paraId="1FE93DBA" w14:textId="4A1A68E5" w:rsidR="00F85F5E" w:rsidRPr="002E66C6" w:rsidRDefault="00F85F5E" w:rsidP="00F77395">
      <w:pPr>
        <w:pStyle w:val="Acknowledgement"/>
        <w:spacing w:after="60" w:line="240" w:lineRule="auto"/>
        <w:jc w:val="right"/>
        <w:rPr>
          <w:sz w:val="20"/>
          <w:szCs w:val="20"/>
          <w:lang w:val="en-AU"/>
        </w:rPr>
      </w:pPr>
      <w:r w:rsidRPr="002E66C6">
        <w:rPr>
          <w:sz w:val="20"/>
          <w:szCs w:val="20"/>
          <w:lang w:val="en-AU"/>
        </w:rPr>
        <w:t xml:space="preserve">Professor Jane </w:t>
      </w:r>
      <w:proofErr w:type="spellStart"/>
      <w:r w:rsidRPr="002E66C6">
        <w:rPr>
          <w:sz w:val="20"/>
          <w:szCs w:val="20"/>
          <w:lang w:val="en-AU"/>
        </w:rPr>
        <w:t>Pirkis</w:t>
      </w:r>
      <w:proofErr w:type="spellEnd"/>
      <w:r w:rsidRPr="002E66C6">
        <w:rPr>
          <w:sz w:val="20"/>
          <w:szCs w:val="20"/>
          <w:lang w:val="en-AU"/>
        </w:rPr>
        <w:t xml:space="preserve">, Centre for Mental Health, </w:t>
      </w:r>
      <w:r w:rsidRPr="002E66C6">
        <w:rPr>
          <w:sz w:val="20"/>
          <w:szCs w:val="20"/>
          <w:lang w:val="en-AU"/>
        </w:rPr>
        <w:br/>
        <w:t>Melbourne School of Population and Global Health, University of Melbourne</w:t>
      </w:r>
    </w:p>
    <w:p w14:paraId="51F1CA6E" w14:textId="7236FE44" w:rsidR="00F85F5E" w:rsidRPr="002E66C6" w:rsidRDefault="00F85F5E" w:rsidP="00F77395">
      <w:pPr>
        <w:pStyle w:val="Acknowledgement"/>
        <w:spacing w:after="60" w:line="240" w:lineRule="auto"/>
        <w:jc w:val="right"/>
        <w:rPr>
          <w:sz w:val="20"/>
          <w:szCs w:val="20"/>
          <w:lang w:val="en-AU"/>
        </w:rPr>
      </w:pPr>
      <w:r w:rsidRPr="002E66C6">
        <w:rPr>
          <w:sz w:val="20"/>
          <w:szCs w:val="20"/>
          <w:lang w:val="en-AU"/>
        </w:rPr>
        <w:t xml:space="preserve">Dr Cathy Vaughan, Centre for Health Equity, </w:t>
      </w:r>
      <w:r w:rsidRPr="002E66C6">
        <w:rPr>
          <w:sz w:val="20"/>
          <w:szCs w:val="20"/>
          <w:lang w:val="en-AU"/>
        </w:rPr>
        <w:br/>
        <w:t>Melbourne School of Population and Global Health, University of Melbourne</w:t>
      </w:r>
    </w:p>
    <w:p w14:paraId="43EFD133" w14:textId="42C5782E" w:rsidR="00F85F5E" w:rsidRPr="002E66C6" w:rsidRDefault="00F85F5E" w:rsidP="00F77395">
      <w:pPr>
        <w:pStyle w:val="Acknowledgement"/>
        <w:spacing w:after="60" w:line="240" w:lineRule="auto"/>
        <w:jc w:val="right"/>
        <w:rPr>
          <w:sz w:val="20"/>
          <w:szCs w:val="20"/>
          <w:lang w:val="en-AU"/>
        </w:rPr>
      </w:pPr>
      <w:r w:rsidRPr="002E66C6">
        <w:rPr>
          <w:sz w:val="20"/>
          <w:szCs w:val="20"/>
          <w:lang w:val="en-AU"/>
        </w:rPr>
        <w:t xml:space="preserve">Dr Michelle Dunne-Breen, </w:t>
      </w:r>
      <w:r w:rsidRPr="002E66C6">
        <w:rPr>
          <w:sz w:val="20"/>
          <w:szCs w:val="20"/>
          <w:lang w:val="en-AU"/>
        </w:rPr>
        <w:br/>
        <w:t>Faulty of Arts and Design, University of Canberra</w:t>
      </w:r>
    </w:p>
    <w:p w14:paraId="6239794D" w14:textId="2CA051C2" w:rsidR="00F85F5E" w:rsidRPr="002E66C6" w:rsidRDefault="00F85F5E" w:rsidP="00F77395">
      <w:pPr>
        <w:pStyle w:val="Acknowledgement"/>
        <w:spacing w:after="60" w:line="240" w:lineRule="auto"/>
        <w:jc w:val="right"/>
        <w:rPr>
          <w:sz w:val="20"/>
          <w:szCs w:val="20"/>
          <w:lang w:val="en-AU"/>
        </w:rPr>
      </w:pPr>
      <w:r w:rsidRPr="002E66C6">
        <w:rPr>
          <w:sz w:val="20"/>
          <w:szCs w:val="20"/>
          <w:lang w:val="en-AU"/>
        </w:rPr>
        <w:t xml:space="preserve">Professor Patricia </w:t>
      </w:r>
      <w:proofErr w:type="spellStart"/>
      <w:r w:rsidRPr="002E66C6">
        <w:rPr>
          <w:sz w:val="20"/>
          <w:szCs w:val="20"/>
          <w:lang w:val="en-AU"/>
        </w:rPr>
        <w:t>Easteal</w:t>
      </w:r>
      <w:proofErr w:type="spellEnd"/>
      <w:r w:rsidRPr="002E66C6">
        <w:rPr>
          <w:sz w:val="20"/>
          <w:szCs w:val="20"/>
          <w:lang w:val="en-AU"/>
        </w:rPr>
        <w:t xml:space="preserve">, </w:t>
      </w:r>
      <w:r w:rsidRPr="002E66C6">
        <w:rPr>
          <w:sz w:val="20"/>
          <w:szCs w:val="20"/>
          <w:lang w:val="en-AU"/>
        </w:rPr>
        <w:br/>
        <w:t>Faculty of Business, Government and Law, University of Canberra</w:t>
      </w:r>
    </w:p>
    <w:p w14:paraId="01B24B2F" w14:textId="74E8BE7B" w:rsidR="00D92189" w:rsidRPr="002E66C6" w:rsidRDefault="00F85F5E" w:rsidP="00F77395">
      <w:pPr>
        <w:pStyle w:val="Acknowledgement"/>
        <w:spacing w:after="60" w:line="240" w:lineRule="auto"/>
        <w:jc w:val="right"/>
        <w:rPr>
          <w:rFonts w:ascii="Times New Roman" w:hAnsi="Times New Roman"/>
          <w:lang w:val="en-AU"/>
        </w:rPr>
      </w:pPr>
      <w:r w:rsidRPr="002E66C6">
        <w:rPr>
          <w:sz w:val="20"/>
          <w:szCs w:val="20"/>
          <w:lang w:val="en-AU"/>
        </w:rPr>
        <w:t xml:space="preserve">Dr Kate Holland, </w:t>
      </w:r>
      <w:r w:rsidRPr="002E66C6">
        <w:rPr>
          <w:sz w:val="20"/>
          <w:szCs w:val="20"/>
          <w:lang w:val="en-AU"/>
        </w:rPr>
        <w:br/>
        <w:t>Faulty of Arts and Design, University of Canberra</w:t>
      </w:r>
    </w:p>
    <w:p w14:paraId="0829BB62" w14:textId="76E31BE6" w:rsidR="00D92189" w:rsidRPr="002E66C6" w:rsidRDefault="00D92189" w:rsidP="00D92189">
      <w:pPr>
        <w:pStyle w:val="DocumentAuthors"/>
        <w:spacing w:after="0"/>
        <w:jc w:val="left"/>
        <w:rPr>
          <w:lang w:val="en-AU"/>
        </w:rPr>
        <w:sectPr w:rsidR="00D92189" w:rsidRPr="002E66C6" w:rsidSect="00E04E68">
          <w:footerReference w:type="default" r:id="rId11"/>
          <w:headerReference w:type="first" r:id="rId12"/>
          <w:pgSz w:w="11906" w:h="16838" w:code="9"/>
          <w:pgMar w:top="1418" w:right="851" w:bottom="1134" w:left="1134" w:header="567" w:footer="567" w:gutter="0"/>
          <w:cols w:space="720"/>
          <w:titlePg/>
          <w:docGrid w:linePitch="360"/>
        </w:sectPr>
      </w:pPr>
    </w:p>
    <w:p w14:paraId="3F5FB3C5" w14:textId="77777777" w:rsidR="00E04E68" w:rsidRPr="002E66C6" w:rsidRDefault="00E04E68" w:rsidP="00E04E68">
      <w:pPr>
        <w:pStyle w:val="Calloutbox-heading"/>
        <w:rPr>
          <w:lang w:val="en-AU"/>
        </w:rPr>
        <w:sectPr w:rsidR="00E04E68" w:rsidRPr="002E66C6" w:rsidSect="00E04E68">
          <w:type w:val="continuous"/>
          <w:pgSz w:w="11906" w:h="16838" w:code="9"/>
          <w:pgMar w:top="1418" w:right="851" w:bottom="1134" w:left="1134" w:header="567" w:footer="567" w:gutter="0"/>
          <w:cols w:num="2" w:space="720"/>
          <w:titlePg/>
          <w:docGrid w:linePitch="360"/>
        </w:sectPr>
      </w:pPr>
    </w:p>
    <w:p w14:paraId="7DDD5DA5" w14:textId="20BA9010" w:rsidR="00F77395" w:rsidRPr="002E66C6" w:rsidRDefault="00F77395" w:rsidP="00F85F5E">
      <w:pPr>
        <w:pStyle w:val="AcknowledgementStrong"/>
        <w:rPr>
          <w:rStyle w:val="Strong"/>
          <w:rFonts w:ascii="Arial" w:hAnsi="Arial"/>
          <w:b/>
          <w:bCs w:val="0"/>
          <w:lang w:val="en-AU"/>
        </w:rPr>
      </w:pPr>
      <w:r w:rsidRPr="002E66C6">
        <w:rPr>
          <w:rStyle w:val="Strong"/>
          <w:rFonts w:ascii="Arial" w:hAnsi="Arial"/>
          <w:b/>
          <w:bCs w:val="0"/>
          <w:noProof/>
          <w:lang w:val="en-AU"/>
        </w:rPr>
        <w:lastRenderedPageBreak/>
        <w:drawing>
          <wp:inline distT="0" distB="0" distL="0" distR="0" wp14:anchorId="6A368C22" wp14:editId="35478E68">
            <wp:extent cx="1330960" cy="1330960"/>
            <wp:effectExtent l="0" t="0" r="2540" b="2540"/>
            <wp:docPr id="5" name="Picture 5" descr="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iversity of Melbourne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0960" cy="1330960"/>
                    </a:xfrm>
                    <a:prstGeom prst="rect">
                      <a:avLst/>
                    </a:prstGeom>
                    <a:noFill/>
                    <a:ln>
                      <a:noFill/>
                    </a:ln>
                  </pic:spPr>
                </pic:pic>
              </a:graphicData>
            </a:graphic>
          </wp:inline>
        </w:drawing>
      </w:r>
    </w:p>
    <w:p w14:paraId="395AAB7E" w14:textId="5C6F222B" w:rsidR="00F85F5E" w:rsidRPr="002E66C6" w:rsidRDefault="00F85F5E" w:rsidP="00F85F5E">
      <w:pPr>
        <w:pStyle w:val="AcknowledgementStrong"/>
        <w:rPr>
          <w:lang w:val="en-AU"/>
        </w:rPr>
      </w:pPr>
      <w:r w:rsidRPr="002E66C6">
        <w:rPr>
          <w:rStyle w:val="Strong"/>
          <w:rFonts w:ascii="Arial" w:hAnsi="Arial"/>
          <w:b/>
          <w:bCs w:val="0"/>
          <w:lang w:val="en-AU"/>
        </w:rPr>
        <w:t>University of Melbourne</w:t>
      </w:r>
    </w:p>
    <w:p w14:paraId="6671C721" w14:textId="77777777" w:rsidR="00F85F5E" w:rsidRPr="002E66C6" w:rsidRDefault="00F85F5E" w:rsidP="00F85F5E">
      <w:pPr>
        <w:pStyle w:val="Acknowledgement"/>
        <w:rPr>
          <w:lang w:val="en-AU"/>
        </w:rPr>
      </w:pPr>
      <w:r w:rsidRPr="002E66C6">
        <w:rPr>
          <w:lang w:val="en-AU"/>
        </w:rPr>
        <w:t>University of Melbourne, Parkville VIC 3010</w:t>
      </w:r>
    </w:p>
    <w:p w14:paraId="35F12C55" w14:textId="77777777" w:rsidR="00F85F5E" w:rsidRPr="002E66C6" w:rsidRDefault="00F85F5E" w:rsidP="00F85F5E">
      <w:pPr>
        <w:pStyle w:val="AcknowledgementStrong"/>
        <w:rPr>
          <w:lang w:val="en-AU"/>
        </w:rPr>
      </w:pPr>
      <w:r w:rsidRPr="002E66C6">
        <w:rPr>
          <w:rStyle w:val="Strong"/>
          <w:rFonts w:ascii="Arial" w:hAnsi="Arial"/>
          <w:b/>
          <w:bCs w:val="0"/>
          <w:lang w:val="en-AU"/>
        </w:rPr>
        <w:t>ANROWS Compass (Research to policy and practice papers) are concise papers that summarise key findings of research on violence against women and their children, including research produced under ANROWS’s research program, and provide advice on the implications for policy and practice.</w:t>
      </w:r>
    </w:p>
    <w:p w14:paraId="003E8F93" w14:textId="77777777" w:rsidR="00F85F5E" w:rsidRPr="002E66C6" w:rsidRDefault="00F85F5E" w:rsidP="00F85F5E">
      <w:pPr>
        <w:pStyle w:val="AcknowledgementStrong"/>
        <w:rPr>
          <w:lang w:val="en-AU"/>
        </w:rPr>
      </w:pPr>
      <w:r w:rsidRPr="002E66C6">
        <w:rPr>
          <w:rStyle w:val="Strong"/>
          <w:rFonts w:ascii="Arial" w:hAnsi="Arial"/>
          <w:b/>
          <w:bCs w:val="0"/>
          <w:lang w:val="en-AU"/>
        </w:rPr>
        <w:t>This report addresses work covered in ANROWS research project 2.2 “Media representations of violence against women and their children”. Please consult the ANROWS website for more information on this project. In addition to this paper, an ANROWS Landscapes (State of knowledge papers) and ANROWS Horizons (Research report) is available as part of this project.</w:t>
      </w:r>
    </w:p>
    <w:p w14:paraId="7B16B3F2" w14:textId="77777777" w:rsidR="00F85F5E" w:rsidRPr="002E66C6" w:rsidRDefault="00F85F5E" w:rsidP="00F85F5E">
      <w:pPr>
        <w:pStyle w:val="AcknowledgementStrong"/>
        <w:rPr>
          <w:lang w:val="en-AU"/>
        </w:rPr>
      </w:pPr>
      <w:r w:rsidRPr="002E66C6">
        <w:rPr>
          <w:lang w:val="en-AU"/>
        </w:rPr>
        <w:t>ANROWS acknowledgement</w:t>
      </w:r>
    </w:p>
    <w:p w14:paraId="310237F0" w14:textId="77777777" w:rsidR="00F85F5E" w:rsidRPr="002E66C6" w:rsidRDefault="00F85F5E" w:rsidP="00F85F5E">
      <w:pPr>
        <w:pStyle w:val="Acknowledgement"/>
        <w:rPr>
          <w:lang w:val="en-AU"/>
        </w:rPr>
      </w:pPr>
      <w:r w:rsidRPr="002E66C6">
        <w:rPr>
          <w:lang w:val="en-AU"/>
        </w:rPr>
        <w:t>This material was produced with funding from the Australian Government and the Australian state and territory governments. Australia’s National Research Organisation for Women’s Safety (ANROWS) gratefully acknowledges the financial and other support it has received from these governments, without which this work would not have been possible. The findings and views reported in this paper are those of the authors and cannot be attributed to the Australian Government, or any Australian state or territory government.</w:t>
      </w:r>
    </w:p>
    <w:p w14:paraId="3D28BF24" w14:textId="77777777" w:rsidR="00F85F5E" w:rsidRPr="002E66C6" w:rsidRDefault="00F85F5E" w:rsidP="00F85F5E">
      <w:pPr>
        <w:pStyle w:val="AcknowledgementStrong"/>
        <w:rPr>
          <w:lang w:val="en-AU"/>
        </w:rPr>
      </w:pPr>
      <w:r w:rsidRPr="002E66C6">
        <w:rPr>
          <w:lang w:val="en-AU"/>
        </w:rPr>
        <w:t>Acknowledgement of Country</w:t>
      </w:r>
    </w:p>
    <w:p w14:paraId="5F399075" w14:textId="77777777" w:rsidR="00F85F5E" w:rsidRPr="002E66C6" w:rsidRDefault="00F85F5E" w:rsidP="00F85F5E">
      <w:pPr>
        <w:pStyle w:val="Acknowledgement"/>
        <w:rPr>
          <w:lang w:val="en-AU"/>
        </w:rPr>
      </w:pPr>
      <w:r w:rsidRPr="002E66C6">
        <w:rPr>
          <w:lang w:val="en-AU"/>
        </w:rPr>
        <w:t xml:space="preserve">ANROWS acknowledges the traditional owners of the land across Australia on which we work and live. We pay our respects to Aboriginal and Torres Strait Islander elders past, present and future; and we value Aboriginal and Torres Strait Islander history, </w:t>
      </w:r>
      <w:proofErr w:type="gramStart"/>
      <w:r w:rsidRPr="002E66C6">
        <w:rPr>
          <w:lang w:val="en-AU"/>
        </w:rPr>
        <w:t>culture</w:t>
      </w:r>
      <w:proofErr w:type="gramEnd"/>
      <w:r w:rsidRPr="002E66C6">
        <w:rPr>
          <w:lang w:val="en-AU"/>
        </w:rPr>
        <w:t xml:space="preserve"> and knowledge.</w:t>
      </w:r>
    </w:p>
    <w:p w14:paraId="3E67C42D" w14:textId="77777777" w:rsidR="00F85F5E" w:rsidRPr="002E66C6" w:rsidRDefault="00F85F5E" w:rsidP="00F85F5E">
      <w:pPr>
        <w:pStyle w:val="Acknowledgement"/>
        <w:rPr>
          <w:lang w:val="en-AU"/>
        </w:rPr>
      </w:pPr>
      <w:r w:rsidRPr="002E66C6">
        <w:rPr>
          <w:lang w:val="en-AU"/>
        </w:rPr>
        <w:t>© ANROWS 2016</w:t>
      </w:r>
    </w:p>
    <w:p w14:paraId="2DDDCCDD" w14:textId="77777777" w:rsidR="00F85F5E" w:rsidRPr="002E66C6" w:rsidRDefault="00F85F5E" w:rsidP="00F85F5E">
      <w:pPr>
        <w:pStyle w:val="AcknowledgementStrong"/>
        <w:rPr>
          <w:lang w:val="en-AU"/>
        </w:rPr>
      </w:pPr>
      <w:r w:rsidRPr="002E66C6">
        <w:rPr>
          <w:lang w:val="en-AU"/>
        </w:rPr>
        <w:t>Published by</w:t>
      </w:r>
    </w:p>
    <w:p w14:paraId="2C468A5D" w14:textId="05FF535E" w:rsidR="00F85F5E" w:rsidRPr="002E66C6" w:rsidRDefault="00F85F5E" w:rsidP="00F85F5E">
      <w:pPr>
        <w:pStyle w:val="Acknowledgement"/>
        <w:rPr>
          <w:lang w:val="en-AU"/>
        </w:rPr>
      </w:pPr>
      <w:r w:rsidRPr="002E66C6">
        <w:rPr>
          <w:lang w:val="en-AU"/>
        </w:rPr>
        <w:t>Australia’s National Research Organisation for Women’s Safety Limited (ANROWS)</w:t>
      </w:r>
      <w:r w:rsidRPr="002E66C6">
        <w:rPr>
          <w:lang w:val="en-AU"/>
        </w:rPr>
        <w:br/>
        <w:t xml:space="preserve">PO Box 6322, Alexandria NSW 2015 | </w:t>
      </w:r>
      <w:hyperlink r:id="rId14" w:history="1">
        <w:r w:rsidRPr="007E2C7F">
          <w:rPr>
            <w:rStyle w:val="Hyperlink"/>
            <w:rFonts w:ascii="Arial" w:hAnsi="Arial"/>
            <w:color w:val="auto"/>
            <w:u w:val="none"/>
            <w:lang w:val="en-AU"/>
          </w:rPr>
          <w:t>www.anrows.org.au</w:t>
        </w:r>
      </w:hyperlink>
      <w:r w:rsidRPr="002E66C6">
        <w:rPr>
          <w:lang w:val="en-AU"/>
        </w:rPr>
        <w:t xml:space="preserve"> | Phone +61 2 8374 4000</w:t>
      </w:r>
      <w:r w:rsidRPr="002E66C6">
        <w:rPr>
          <w:lang w:val="en-AU"/>
        </w:rPr>
        <w:br/>
        <w:t>ABN 67 162 349 171</w:t>
      </w:r>
    </w:p>
    <w:p w14:paraId="2171B865" w14:textId="389DE279" w:rsidR="00F85F5E" w:rsidRPr="002E66C6" w:rsidRDefault="00F85F5E" w:rsidP="00F85F5E">
      <w:pPr>
        <w:pStyle w:val="Acknowledgement"/>
        <w:rPr>
          <w:lang w:val="en-AU"/>
        </w:rPr>
      </w:pPr>
      <w:r w:rsidRPr="002E66C6">
        <w:rPr>
          <w:b/>
          <w:bCs/>
          <w:lang w:val="en-AU"/>
        </w:rPr>
        <w:t xml:space="preserve">Media representations of violence against women and their </w:t>
      </w:r>
      <w:proofErr w:type="gramStart"/>
      <w:r w:rsidRPr="002E66C6">
        <w:rPr>
          <w:b/>
          <w:bCs/>
          <w:lang w:val="en-AU"/>
        </w:rPr>
        <w:t>children :</w:t>
      </w:r>
      <w:proofErr w:type="gramEnd"/>
      <w:r w:rsidRPr="002E66C6">
        <w:rPr>
          <w:b/>
          <w:bCs/>
          <w:lang w:val="en-AU"/>
        </w:rPr>
        <w:t xml:space="preserve"> key findings and future directions / Georgina Sutherland, Angus McCormack, Jane </w:t>
      </w:r>
      <w:proofErr w:type="spellStart"/>
      <w:r w:rsidRPr="002E66C6">
        <w:rPr>
          <w:b/>
          <w:bCs/>
          <w:lang w:val="en-AU"/>
        </w:rPr>
        <w:t>Pirkis</w:t>
      </w:r>
      <w:proofErr w:type="spellEnd"/>
      <w:r w:rsidRPr="002E66C6">
        <w:rPr>
          <w:b/>
          <w:bCs/>
          <w:lang w:val="en-AU"/>
        </w:rPr>
        <w:t xml:space="preserve">, Cathy Vaughan, Michelle Dunne-Breen, Patricia </w:t>
      </w:r>
      <w:proofErr w:type="spellStart"/>
      <w:r w:rsidRPr="002E66C6">
        <w:rPr>
          <w:b/>
          <w:bCs/>
          <w:lang w:val="en-AU"/>
        </w:rPr>
        <w:t>Easteal</w:t>
      </w:r>
      <w:proofErr w:type="spellEnd"/>
      <w:r w:rsidRPr="002E66C6">
        <w:rPr>
          <w:b/>
          <w:bCs/>
          <w:lang w:val="en-AU"/>
        </w:rPr>
        <w:t>, Kate Holland.</w:t>
      </w:r>
      <w:r w:rsidRPr="002E66C6">
        <w:rPr>
          <w:b/>
          <w:bCs/>
          <w:lang w:val="en-AU"/>
        </w:rPr>
        <w:br/>
      </w:r>
      <w:r w:rsidRPr="002E66C6">
        <w:rPr>
          <w:lang w:val="en-AU"/>
        </w:rPr>
        <w:t>Sydney : ANROWS, c2016.</w:t>
      </w:r>
      <w:r w:rsidRPr="002E66C6">
        <w:rPr>
          <w:lang w:val="en-AU"/>
        </w:rPr>
        <w:br/>
        <w:t>Pages ; 30 cm. (ANROWS Compass, Issue 04/2016)</w:t>
      </w:r>
      <w:r w:rsidRPr="002E66C6">
        <w:rPr>
          <w:lang w:val="en-AU"/>
        </w:rPr>
        <w:br/>
        <w:t>I. Violence in mass media. II. Mass media – Influence. III. Victims of crime in mass media. IV. Women in mass media.</w:t>
      </w:r>
      <w:r w:rsidRPr="002E66C6">
        <w:rPr>
          <w:lang w:val="en-AU"/>
        </w:rPr>
        <w:br/>
        <w:t xml:space="preserve">I. Sutherland, Georgina. II. McCormack, Angus. III. </w:t>
      </w:r>
      <w:proofErr w:type="spellStart"/>
      <w:r w:rsidRPr="002E66C6">
        <w:rPr>
          <w:lang w:val="en-AU"/>
        </w:rPr>
        <w:t>Pirkis</w:t>
      </w:r>
      <w:proofErr w:type="spellEnd"/>
      <w:r w:rsidRPr="002E66C6">
        <w:rPr>
          <w:lang w:val="en-AU"/>
        </w:rPr>
        <w:t xml:space="preserve">, Jane. IV. Vaughan, Cathy (Catherine Maree). V. Dunne-Breen, Michelle. VI. </w:t>
      </w:r>
      <w:proofErr w:type="spellStart"/>
      <w:r w:rsidRPr="002E66C6">
        <w:rPr>
          <w:lang w:val="en-AU"/>
        </w:rPr>
        <w:t>Easteal</w:t>
      </w:r>
      <w:proofErr w:type="spellEnd"/>
      <w:r w:rsidRPr="002E66C6">
        <w:rPr>
          <w:lang w:val="en-AU"/>
        </w:rPr>
        <w:t>, Patricia. VII. Holland, Kate (Kate E.).</w:t>
      </w:r>
    </w:p>
    <w:p w14:paraId="233EDB55" w14:textId="45A47134" w:rsidR="00F85F5E" w:rsidRPr="002E66C6" w:rsidRDefault="00F85F5E" w:rsidP="00F77395">
      <w:pPr>
        <w:pStyle w:val="AcknowledgementStrong"/>
        <w:rPr>
          <w:lang w:val="en-AU"/>
        </w:rPr>
      </w:pPr>
      <w:r w:rsidRPr="002E66C6">
        <w:rPr>
          <w:lang w:val="en-AU"/>
        </w:rPr>
        <w:t>ISSN: 2204-9622 (print) 2204-9630 (online)</w:t>
      </w:r>
    </w:p>
    <w:p w14:paraId="6BBE0036" w14:textId="77777777" w:rsidR="00D92189" w:rsidRPr="002E66C6" w:rsidRDefault="00D92189" w:rsidP="00F85F5E">
      <w:pPr>
        <w:pStyle w:val="AcknowledgementStrong"/>
        <w:rPr>
          <w:lang w:val="en-AU"/>
        </w:rPr>
      </w:pPr>
      <w:r w:rsidRPr="002E66C6">
        <w:rPr>
          <w:lang w:val="en-AU"/>
        </w:rPr>
        <w:lastRenderedPageBreak/>
        <w:t>Creative Commons Licence</w:t>
      </w:r>
    </w:p>
    <w:p w14:paraId="3941FAFF" w14:textId="77777777" w:rsidR="00527796" w:rsidRPr="002E66C6" w:rsidRDefault="00D92189" w:rsidP="00527796">
      <w:pPr>
        <w:pStyle w:val="Acknowledgement"/>
        <w:rPr>
          <w:lang w:val="en-AU"/>
        </w:rPr>
      </w:pPr>
      <w:r w:rsidRPr="002E66C6">
        <w:rPr>
          <w:lang w:val="en-AU"/>
        </w:rPr>
        <w:t>Attribution-</w:t>
      </w:r>
      <w:proofErr w:type="gramStart"/>
      <w:r w:rsidRPr="002E66C6">
        <w:rPr>
          <w:lang w:val="en-AU"/>
        </w:rPr>
        <w:t>Non Commercial</w:t>
      </w:r>
      <w:proofErr w:type="gramEnd"/>
    </w:p>
    <w:p w14:paraId="76E4D84E" w14:textId="77777777" w:rsidR="00527796" w:rsidRPr="002E66C6" w:rsidRDefault="00527796" w:rsidP="00527796">
      <w:pPr>
        <w:pStyle w:val="Acknowledgement"/>
        <w:rPr>
          <w:lang w:val="en-AU"/>
        </w:rPr>
      </w:pPr>
      <w:r w:rsidRPr="002E66C6">
        <w:rPr>
          <w:noProof/>
          <w:lang w:val="en-AU"/>
        </w:rPr>
        <w:drawing>
          <wp:inline distT="0" distB="0" distL="0" distR="0" wp14:anchorId="3EED6E39" wp14:editId="3F7B15A9">
            <wp:extent cx="1080000" cy="386182"/>
            <wp:effectExtent l="0" t="0" r="6350" b="0"/>
            <wp:docPr id="3" name="Picture 3" descr="Creative Commons License. Attribution-Non Commer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icense. Attribution-Non Commerci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386182"/>
                    </a:xfrm>
                    <a:prstGeom prst="rect">
                      <a:avLst/>
                    </a:prstGeom>
                    <a:noFill/>
                    <a:ln>
                      <a:noFill/>
                    </a:ln>
                  </pic:spPr>
                </pic:pic>
              </a:graphicData>
            </a:graphic>
          </wp:inline>
        </w:drawing>
      </w:r>
      <w:r w:rsidRPr="002E66C6">
        <w:rPr>
          <w:lang w:val="en-AU"/>
        </w:rPr>
        <w:t xml:space="preserve"> </w:t>
      </w:r>
    </w:p>
    <w:p w14:paraId="77136E6A" w14:textId="44727AFB" w:rsidR="00527796" w:rsidRPr="002E66C6" w:rsidRDefault="00527796" w:rsidP="00527796">
      <w:pPr>
        <w:pStyle w:val="Acknowledgement"/>
        <w:rPr>
          <w:lang w:val="en-AU"/>
        </w:rPr>
      </w:pPr>
      <w:r w:rsidRPr="002E66C6">
        <w:rPr>
          <w:lang w:val="en-AU"/>
        </w:rPr>
        <w:t>CC BY-NC</w:t>
      </w:r>
    </w:p>
    <w:p w14:paraId="6E4BA90A" w14:textId="77777777" w:rsidR="00D92189" w:rsidRPr="002E66C6" w:rsidRDefault="00D92189" w:rsidP="00527796">
      <w:pPr>
        <w:pStyle w:val="Acknowledgement"/>
        <w:rPr>
          <w:lang w:val="en-AU"/>
        </w:rPr>
      </w:pPr>
      <w:r w:rsidRPr="002E66C6">
        <w:rPr>
          <w:lang w:val="en-AU"/>
        </w:rPr>
        <w:t xml:space="preserve">This licence lets others distribute, </w:t>
      </w:r>
      <w:proofErr w:type="gramStart"/>
      <w:r w:rsidRPr="002E66C6">
        <w:rPr>
          <w:lang w:val="en-AU"/>
        </w:rPr>
        <w:t>remix</w:t>
      </w:r>
      <w:proofErr w:type="gramEnd"/>
      <w:r w:rsidRPr="002E66C6">
        <w:rPr>
          <w:lang w:val="en-AU"/>
        </w:rPr>
        <w:t xml:space="preserve"> and build upon the work, but only if it is for non-commercial purposes and they credit the original creator/s (and any other nominated parties). They do not have to license their Derivative Works on the same terms.</w:t>
      </w:r>
    </w:p>
    <w:p w14:paraId="78AA6EC8" w14:textId="77777777" w:rsidR="000C5BBC" w:rsidRPr="002E66C6" w:rsidRDefault="00D92189" w:rsidP="00527796">
      <w:pPr>
        <w:pStyle w:val="Acknowledgement"/>
        <w:rPr>
          <w:lang w:val="en-AU"/>
        </w:rPr>
      </w:pPr>
      <w:r w:rsidRPr="002E66C6">
        <w:rPr>
          <w:lang w:val="en-AU"/>
        </w:rPr>
        <w:t>Version 3.0 (CC Australia ported licence): View CC BY-NC Australia Licence Deed | View CC BY-NC 3.0 Australia Legal Code</w:t>
      </w:r>
    </w:p>
    <w:p w14:paraId="223E3A14" w14:textId="1287A3FA" w:rsidR="00D92189" w:rsidRPr="002E66C6" w:rsidRDefault="00D92189" w:rsidP="00527796">
      <w:pPr>
        <w:pStyle w:val="Acknowledgement"/>
        <w:rPr>
          <w:lang w:val="en-AU"/>
        </w:rPr>
      </w:pPr>
      <w:r w:rsidRPr="002E66C6">
        <w:rPr>
          <w:lang w:val="en-AU"/>
        </w:rPr>
        <w:t>Version 4.0 (international licence): View CC BY-NC 4.0 Licence Deed | View CC BY-NC 4.0 Legal Code</w:t>
      </w:r>
    </w:p>
    <w:p w14:paraId="4C3B9F5F" w14:textId="77777777" w:rsidR="00F85F5E" w:rsidRPr="002E66C6" w:rsidRDefault="00F85F5E" w:rsidP="00F85F5E">
      <w:pPr>
        <w:pStyle w:val="AcknowledgementStrong"/>
        <w:rPr>
          <w:lang w:val="en-AU"/>
        </w:rPr>
      </w:pPr>
      <w:r w:rsidRPr="002E66C6">
        <w:rPr>
          <w:lang w:val="en-AU"/>
        </w:rPr>
        <w:t>Design</w:t>
      </w:r>
    </w:p>
    <w:p w14:paraId="265DCF50" w14:textId="77777777" w:rsidR="00F85F5E" w:rsidRPr="002E66C6" w:rsidRDefault="00F85F5E" w:rsidP="00F85F5E">
      <w:pPr>
        <w:pStyle w:val="Acknowledgement"/>
        <w:rPr>
          <w:lang w:val="en-AU"/>
        </w:rPr>
      </w:pPr>
      <w:r w:rsidRPr="002E66C6">
        <w:rPr>
          <w:lang w:val="en-AU"/>
        </w:rPr>
        <w:t xml:space="preserve">Erin </w:t>
      </w:r>
      <w:proofErr w:type="spellStart"/>
      <w:r w:rsidRPr="002E66C6">
        <w:rPr>
          <w:lang w:val="en-AU"/>
        </w:rPr>
        <w:t>Snelgrove</w:t>
      </w:r>
      <w:proofErr w:type="spellEnd"/>
    </w:p>
    <w:p w14:paraId="7F47B17A" w14:textId="719FB650" w:rsidR="00206859" w:rsidRPr="002E66C6" w:rsidRDefault="0094657E" w:rsidP="00F85F5E">
      <w:pPr>
        <w:spacing w:before="0"/>
        <w:rPr>
          <w:lang w:val="en-AU"/>
        </w:rPr>
        <w:sectPr w:rsidR="00206859" w:rsidRPr="002E66C6" w:rsidSect="00206859">
          <w:footerReference w:type="default" r:id="rId16"/>
          <w:footerReference w:type="first" r:id="rId17"/>
          <w:pgSz w:w="11906" w:h="16838" w:code="9"/>
          <w:pgMar w:top="1418" w:right="851" w:bottom="1134" w:left="1134" w:header="567" w:footer="510" w:gutter="0"/>
          <w:pgNumType w:fmt="lowerRoman"/>
          <w:cols w:space="720"/>
          <w:docGrid w:linePitch="360"/>
        </w:sectPr>
      </w:pPr>
      <w:r w:rsidRPr="002E66C6">
        <w:rPr>
          <w:lang w:val="en-AU"/>
        </w:rPr>
        <w:br w:type="page"/>
      </w:r>
    </w:p>
    <w:p w14:paraId="395DFE48" w14:textId="77777777" w:rsidR="00EA7570" w:rsidRPr="002E66C6" w:rsidRDefault="00EA7570" w:rsidP="00EA7570">
      <w:pPr>
        <w:pStyle w:val="Heading2"/>
        <w:rPr>
          <w:lang w:val="en-AU"/>
        </w:rPr>
      </w:pPr>
      <w:r w:rsidRPr="002E66C6">
        <w:rPr>
          <w:lang w:val="en-AU"/>
        </w:rPr>
        <w:lastRenderedPageBreak/>
        <w:t>Aim</w:t>
      </w:r>
    </w:p>
    <w:p w14:paraId="65F0D1B7" w14:textId="77777777" w:rsidR="00EA7570" w:rsidRPr="002E66C6" w:rsidRDefault="00EA7570" w:rsidP="00EA7570">
      <w:pPr>
        <w:pStyle w:val="NormalWeb"/>
        <w:rPr>
          <w:lang w:val="en-AU"/>
        </w:rPr>
      </w:pPr>
      <w:r w:rsidRPr="002E66C6">
        <w:rPr>
          <w:lang w:val="en-AU"/>
        </w:rPr>
        <w:t>The current study aimed to establish a baseline picture of the extent and nature of reporting of violence against women by the Australian media to inform future strategies for change. The project involved two key components: one quantitative (content analysis) and one qualitative (critical discourse analysis).</w:t>
      </w:r>
    </w:p>
    <w:p w14:paraId="62AA5735" w14:textId="77777777" w:rsidR="00EA7570" w:rsidRPr="002E66C6" w:rsidRDefault="00EA7570" w:rsidP="00EA7570">
      <w:pPr>
        <w:pStyle w:val="Heading2"/>
        <w:rPr>
          <w:lang w:val="en-AU"/>
        </w:rPr>
      </w:pPr>
      <w:r w:rsidRPr="002E66C6">
        <w:rPr>
          <w:lang w:val="en-AU"/>
        </w:rPr>
        <w:t>Method</w:t>
      </w:r>
    </w:p>
    <w:p w14:paraId="3BE08484" w14:textId="77777777" w:rsidR="00EA7570" w:rsidRPr="002E66C6" w:rsidRDefault="00EA7570" w:rsidP="00EA7570">
      <w:pPr>
        <w:pStyle w:val="NormalWeb"/>
        <w:rPr>
          <w:lang w:val="en-AU"/>
        </w:rPr>
      </w:pPr>
      <w:r w:rsidRPr="002E66C6">
        <w:rPr>
          <w:lang w:val="en-AU"/>
        </w:rPr>
        <w:t xml:space="preserve">The project collected media items on violence against women for four months from February to June 2015 in three states of Australia: New South Wales, </w:t>
      </w:r>
      <w:proofErr w:type="gramStart"/>
      <w:r w:rsidRPr="002E66C6">
        <w:rPr>
          <w:lang w:val="en-AU"/>
        </w:rPr>
        <w:t>Queensland</w:t>
      </w:r>
      <w:proofErr w:type="gramEnd"/>
      <w:r w:rsidRPr="002E66C6">
        <w:rPr>
          <w:lang w:val="en-AU"/>
        </w:rPr>
        <w:t xml:space="preserve"> and South Australia. These three states were selected </w:t>
      </w:r>
      <w:proofErr w:type="gramStart"/>
      <w:r w:rsidRPr="002E66C6">
        <w:rPr>
          <w:lang w:val="en-AU"/>
        </w:rPr>
        <w:t>on the basis of</w:t>
      </w:r>
      <w:proofErr w:type="gramEnd"/>
      <w:r w:rsidRPr="002E66C6">
        <w:rPr>
          <w:lang w:val="en-AU"/>
        </w:rPr>
        <w:t xml:space="preserve"> being geographically and demographically diverse. A media monitoring and retrieval service, </w:t>
      </w:r>
      <w:proofErr w:type="spellStart"/>
      <w:r w:rsidRPr="002E66C6">
        <w:rPr>
          <w:lang w:val="en-AU"/>
        </w:rPr>
        <w:t>Isentia</w:t>
      </w:r>
      <w:proofErr w:type="spellEnd"/>
      <w:r w:rsidRPr="002E66C6">
        <w:rPr>
          <w:lang w:val="en-AU"/>
        </w:rPr>
        <w:t xml:space="preserve">, was used to identify items of relevance from all capital city newspapers in the three states, a selection of suburban newspapers in Queensland and South Australia, a selection of daily and non-daily regional newspapers in New South Wales, </w:t>
      </w:r>
      <w:proofErr w:type="gramStart"/>
      <w:r w:rsidRPr="002E66C6">
        <w:rPr>
          <w:lang w:val="en-AU"/>
        </w:rPr>
        <w:t>news</w:t>
      </w:r>
      <w:proofErr w:type="gramEnd"/>
      <w:r w:rsidRPr="002E66C6">
        <w:rPr>
          <w:lang w:val="en-AU"/>
        </w:rPr>
        <w:t xml:space="preserve"> and current affairs programs on all free-to- air and pay-for-view television and radio stations, and from seven online news sites.</w:t>
      </w:r>
    </w:p>
    <w:p w14:paraId="2F4883E3" w14:textId="77777777" w:rsidR="00EA7570" w:rsidRPr="002E66C6" w:rsidRDefault="00EA7570" w:rsidP="00EA7570">
      <w:pPr>
        <w:pStyle w:val="Heading2"/>
        <w:rPr>
          <w:lang w:val="en-AU"/>
        </w:rPr>
      </w:pPr>
      <w:r w:rsidRPr="002E66C6">
        <w:rPr>
          <w:lang w:val="en-AU"/>
        </w:rPr>
        <w:t>Content analysis</w:t>
      </w:r>
    </w:p>
    <w:p w14:paraId="0BF85D55" w14:textId="77777777" w:rsidR="00EA7570" w:rsidRPr="002E66C6" w:rsidRDefault="00EA7570" w:rsidP="00EA7570">
      <w:pPr>
        <w:pStyle w:val="NormalWeb"/>
        <w:rPr>
          <w:lang w:val="en-AU"/>
        </w:rPr>
      </w:pPr>
      <w:r w:rsidRPr="002E66C6">
        <w:rPr>
          <w:lang w:val="en-AU"/>
        </w:rPr>
        <w:t xml:space="preserve">For the quantitative component of the study, a range of identifying and descriptive information about each media item was provided by </w:t>
      </w:r>
      <w:proofErr w:type="spellStart"/>
      <w:r w:rsidRPr="002E66C6">
        <w:rPr>
          <w:lang w:val="en-AU"/>
        </w:rPr>
        <w:t>Isentia</w:t>
      </w:r>
      <w:proofErr w:type="spellEnd"/>
      <w:r w:rsidRPr="002E66C6">
        <w:rPr>
          <w:lang w:val="en-AU"/>
        </w:rPr>
        <w:t xml:space="preserve"> and used to characterise the extent of media reporting on violence against women. A stratified random sample of 10 percent of items was selected for in-depth content analysis. Trained coders extracted information about the nature of media reporting on violence against women.</w:t>
      </w:r>
    </w:p>
    <w:p w14:paraId="52212C64" w14:textId="77777777" w:rsidR="00EA7570" w:rsidRPr="002E66C6" w:rsidRDefault="00EA7570" w:rsidP="00EA7570">
      <w:pPr>
        <w:pStyle w:val="Heading2"/>
        <w:rPr>
          <w:lang w:val="en-AU"/>
        </w:rPr>
      </w:pPr>
      <w:r w:rsidRPr="002E66C6">
        <w:rPr>
          <w:lang w:val="en-AU"/>
        </w:rPr>
        <w:t>Critical discourse analysis</w:t>
      </w:r>
    </w:p>
    <w:p w14:paraId="5DB0E01A" w14:textId="77777777" w:rsidR="00EA7570" w:rsidRPr="002E66C6" w:rsidRDefault="00EA7570" w:rsidP="00EA7570">
      <w:pPr>
        <w:pStyle w:val="NormalWeb"/>
        <w:rPr>
          <w:lang w:val="en-AU"/>
        </w:rPr>
      </w:pPr>
      <w:r w:rsidRPr="002E66C6">
        <w:rPr>
          <w:lang w:val="en-AU"/>
        </w:rPr>
        <w:t>For the qualitative component of the study, particular groups of media items (case studies) were selected to explore the discursive practices through which journalists construct news stories. The case studies were selected because they had gained significant attention in the media by way of volume of reporting and represented different forms of violence against women. The approach to analysis was through a critical discourse lens in which detailed linguistic textual analysis was used to examine print and online media items on the three case studies in their social and cultural contexts.</w:t>
      </w:r>
    </w:p>
    <w:p w14:paraId="6592353D" w14:textId="77777777" w:rsidR="00EA7570" w:rsidRPr="002E66C6" w:rsidRDefault="00EA7570" w:rsidP="00EA7570">
      <w:pPr>
        <w:pStyle w:val="Heading2"/>
        <w:rPr>
          <w:lang w:val="en-AU"/>
        </w:rPr>
      </w:pPr>
      <w:r w:rsidRPr="002E66C6">
        <w:rPr>
          <w:lang w:val="en-AU"/>
        </w:rPr>
        <w:t>Findings</w:t>
      </w:r>
    </w:p>
    <w:p w14:paraId="35113F4D" w14:textId="21B8417D" w:rsidR="00622AE9" w:rsidRPr="002E66C6" w:rsidRDefault="00EA7570" w:rsidP="00EA7570">
      <w:pPr>
        <w:pStyle w:val="NormalWeb"/>
        <w:rPr>
          <w:lang w:val="en-AU"/>
        </w:rPr>
      </w:pPr>
      <w:r w:rsidRPr="002E66C6">
        <w:rPr>
          <w:lang w:val="en-AU"/>
        </w:rPr>
        <w:t xml:space="preserve">The final sample included 4516 items in connection with violence against women, comprising 1870 radio broadcasts (41.4%), 1332 items from online news sites (29.5%), 929 newspaper articles (20.6%) and 385 television broadcasts (8.5%). Taking into account syndication, where the same news item is broadcast or published by different media outlets, these items appeared in, or were broadcast more than 15,000 times during the </w:t>
      </w:r>
      <w:proofErr w:type="gramStart"/>
      <w:r w:rsidRPr="002E66C6">
        <w:rPr>
          <w:lang w:val="en-AU"/>
        </w:rPr>
        <w:t>4 month</w:t>
      </w:r>
      <w:proofErr w:type="gramEnd"/>
      <w:r w:rsidRPr="002E66C6">
        <w:rPr>
          <w:lang w:val="en-AU"/>
        </w:rPr>
        <w:t xml:space="preserve"> data collection period. This volume of reporting suggests media coverage of violence against women has the potential to reach a wide audience. There was considerable month-by-month variation, largely driven by high profile media stories.</w:t>
      </w:r>
    </w:p>
    <w:p w14:paraId="34B520CB" w14:textId="77777777" w:rsidR="00622AE9" w:rsidRPr="002E66C6" w:rsidRDefault="00622AE9">
      <w:pPr>
        <w:spacing w:before="0"/>
        <w:rPr>
          <w:lang w:val="en-AU"/>
        </w:rPr>
      </w:pPr>
      <w:r w:rsidRPr="002E66C6">
        <w:rPr>
          <w:lang w:val="en-AU"/>
        </w:rPr>
        <w:br w:type="page"/>
      </w:r>
    </w:p>
    <w:p w14:paraId="71B63427" w14:textId="77777777" w:rsidR="00EA7570" w:rsidRPr="002E66C6" w:rsidRDefault="00EA7570" w:rsidP="00622AE9">
      <w:pPr>
        <w:pStyle w:val="Greenborderbox-title"/>
        <w:ind w:left="641" w:hanging="357"/>
        <w:rPr>
          <w:lang w:val="en-AU"/>
        </w:rPr>
      </w:pPr>
      <w:r w:rsidRPr="002E66C6">
        <w:rPr>
          <w:lang w:val="en-AU"/>
        </w:rPr>
        <w:lastRenderedPageBreak/>
        <w:t>The content analyses identified that:</w:t>
      </w:r>
    </w:p>
    <w:p w14:paraId="75FBAB6F" w14:textId="77777777" w:rsidR="00EA7570" w:rsidRPr="002E66C6" w:rsidRDefault="00EA7570" w:rsidP="00622AE9">
      <w:pPr>
        <w:pStyle w:val="Greenborderbox-list"/>
        <w:rPr>
          <w:lang w:val="en-AU"/>
        </w:rPr>
      </w:pPr>
      <w:r w:rsidRPr="002E66C6">
        <w:rPr>
          <w:lang w:val="en-AU"/>
        </w:rPr>
        <w:t xml:space="preserve">coverage of violence against women tended to focus on individual incidents without providing information about the social context or the underlying drivers of </w:t>
      </w:r>
      <w:proofErr w:type="gramStart"/>
      <w:r w:rsidRPr="002E66C6">
        <w:rPr>
          <w:lang w:val="en-AU"/>
        </w:rPr>
        <w:t>violence;</w:t>
      </w:r>
      <w:proofErr w:type="gramEnd"/>
    </w:p>
    <w:p w14:paraId="52ECB77C" w14:textId="77777777" w:rsidR="00EA7570" w:rsidRPr="002E66C6" w:rsidRDefault="00EA7570" w:rsidP="00622AE9">
      <w:pPr>
        <w:pStyle w:val="Greenborderbox-list"/>
        <w:rPr>
          <w:lang w:val="en-AU"/>
        </w:rPr>
      </w:pPr>
      <w:r w:rsidRPr="002E66C6">
        <w:rPr>
          <w:lang w:val="en-AU"/>
        </w:rPr>
        <w:t xml:space="preserve">few media items included information for women (or men) on where to seek </w:t>
      </w:r>
      <w:proofErr w:type="gramStart"/>
      <w:r w:rsidRPr="002E66C6">
        <w:rPr>
          <w:lang w:val="en-AU"/>
        </w:rPr>
        <w:t>help;</w:t>
      </w:r>
      <w:proofErr w:type="gramEnd"/>
    </w:p>
    <w:p w14:paraId="5E47FB1E" w14:textId="77777777" w:rsidR="00EA7570" w:rsidRPr="002E66C6" w:rsidRDefault="00EA7570" w:rsidP="00622AE9">
      <w:pPr>
        <w:pStyle w:val="Greenborderbox-list"/>
        <w:rPr>
          <w:lang w:val="en-AU"/>
        </w:rPr>
      </w:pPr>
      <w:r w:rsidRPr="002E66C6">
        <w:rPr>
          <w:lang w:val="en-AU"/>
        </w:rPr>
        <w:t xml:space="preserve">physical and sexual violence, particularly fatal events, were reported more frequently than other forms of gender-based </w:t>
      </w:r>
      <w:proofErr w:type="gramStart"/>
      <w:r w:rsidRPr="002E66C6">
        <w:rPr>
          <w:lang w:val="en-AU"/>
        </w:rPr>
        <w:t>violence;</w:t>
      </w:r>
      <w:proofErr w:type="gramEnd"/>
    </w:p>
    <w:p w14:paraId="0A799D65" w14:textId="77777777" w:rsidR="00EA7570" w:rsidRPr="002E66C6" w:rsidRDefault="00EA7570" w:rsidP="00622AE9">
      <w:pPr>
        <w:pStyle w:val="Greenborderbox-list"/>
        <w:rPr>
          <w:lang w:val="en-AU"/>
        </w:rPr>
      </w:pPr>
      <w:r w:rsidRPr="002E66C6">
        <w:rPr>
          <w:lang w:val="en-AU"/>
        </w:rPr>
        <w:t xml:space="preserve">the use of sensational headlines, graphic language and photographs that minimised or trivialised the issue were a concern, although these were in the </w:t>
      </w:r>
      <w:proofErr w:type="gramStart"/>
      <w:r w:rsidRPr="002E66C6">
        <w:rPr>
          <w:lang w:val="en-AU"/>
        </w:rPr>
        <w:t>minority;</w:t>
      </w:r>
      <w:proofErr w:type="gramEnd"/>
    </w:p>
    <w:p w14:paraId="7697E9F4" w14:textId="11DC7F7C" w:rsidR="00EA7570" w:rsidRDefault="00EA7570" w:rsidP="00622AE9">
      <w:pPr>
        <w:pStyle w:val="Greenborderbox-list"/>
        <w:rPr>
          <w:lang w:val="en-AU"/>
        </w:rPr>
      </w:pPr>
      <w:r w:rsidRPr="002E66C6">
        <w:rPr>
          <w:lang w:val="en-AU"/>
        </w:rPr>
        <w:t xml:space="preserve">some media reports on sexual violence referenced the behaviour of women, thereby inferring mutuality in the </w:t>
      </w:r>
      <w:proofErr w:type="gramStart"/>
      <w:r w:rsidRPr="002E66C6">
        <w:rPr>
          <w:lang w:val="en-AU"/>
        </w:rPr>
        <w:t>abuse;</w:t>
      </w:r>
      <w:proofErr w:type="gramEnd"/>
    </w:p>
    <w:p w14:paraId="0176371C" w14:textId="77777777" w:rsidR="00533CB3" w:rsidRPr="00533CB3" w:rsidRDefault="00533CB3" w:rsidP="00533CB3">
      <w:pPr>
        <w:pStyle w:val="Greenborderbox-list"/>
      </w:pPr>
      <w:r w:rsidRPr="00533CB3">
        <w:t>many media reports provided no information about</w:t>
      </w:r>
      <w:r w:rsidRPr="00533CB3">
        <w:t xml:space="preserve"> </w:t>
      </w:r>
      <w:r w:rsidRPr="00533CB3">
        <w:t>male perpetrators of crime rendering their presence</w:t>
      </w:r>
      <w:r w:rsidRPr="00533CB3">
        <w:t xml:space="preserve"> </w:t>
      </w:r>
      <w:r w:rsidRPr="00533CB3">
        <w:t>invisible in most media coverage; and</w:t>
      </w:r>
    </w:p>
    <w:p w14:paraId="3CF733AC" w14:textId="183B9B63" w:rsidR="00EA7570" w:rsidRPr="00533CB3" w:rsidRDefault="00EA7570" w:rsidP="00533CB3">
      <w:pPr>
        <w:pStyle w:val="Greenborderbox-list"/>
      </w:pPr>
      <w:r w:rsidRPr="00533CB3">
        <w:t>media relied primarily on criminal justice professionals as sources of information in news reports on violence against women.</w:t>
      </w:r>
    </w:p>
    <w:p w14:paraId="7E0798CF" w14:textId="77777777" w:rsidR="00622AE9" w:rsidRPr="002E66C6" w:rsidRDefault="00622AE9" w:rsidP="00622AE9">
      <w:pPr>
        <w:rPr>
          <w:lang w:val="en-AU"/>
        </w:rPr>
      </w:pPr>
    </w:p>
    <w:p w14:paraId="7286150A" w14:textId="7A1B2281" w:rsidR="00EA7570" w:rsidRPr="002E66C6" w:rsidRDefault="00EA7570" w:rsidP="00622AE9">
      <w:pPr>
        <w:pStyle w:val="Greenborderbox-title"/>
        <w:rPr>
          <w:lang w:val="en-AU"/>
        </w:rPr>
      </w:pPr>
      <w:r w:rsidRPr="002E66C6">
        <w:rPr>
          <w:lang w:val="en-AU"/>
        </w:rPr>
        <w:t>The critical discourse analyses identified that:</w:t>
      </w:r>
    </w:p>
    <w:p w14:paraId="1CE20C62" w14:textId="77777777" w:rsidR="00EA7570" w:rsidRPr="002E66C6" w:rsidRDefault="00EA7570" w:rsidP="00622AE9">
      <w:pPr>
        <w:pStyle w:val="Greenborderbox-list"/>
        <w:rPr>
          <w:lang w:val="en-AU"/>
        </w:rPr>
      </w:pPr>
      <w:r w:rsidRPr="002E66C6">
        <w:rPr>
          <w:lang w:val="en-AU"/>
        </w:rPr>
        <w:t xml:space="preserve">media act in a myriad of ways to perpetuate ambiguity and ambivalence concerning the definition, the dynamics and the harms of family violence and sexual </w:t>
      </w:r>
      <w:proofErr w:type="gramStart"/>
      <w:r w:rsidRPr="002E66C6">
        <w:rPr>
          <w:lang w:val="en-AU"/>
        </w:rPr>
        <w:t>assault;</w:t>
      </w:r>
      <w:proofErr w:type="gramEnd"/>
    </w:p>
    <w:p w14:paraId="2701C6DF" w14:textId="77777777" w:rsidR="00EA7570" w:rsidRPr="002E66C6" w:rsidRDefault="00EA7570" w:rsidP="00622AE9">
      <w:pPr>
        <w:pStyle w:val="Greenborderbox-list"/>
        <w:rPr>
          <w:lang w:val="en-AU"/>
        </w:rPr>
      </w:pPr>
      <w:r w:rsidRPr="002E66C6">
        <w:rPr>
          <w:lang w:val="en-AU"/>
        </w:rPr>
        <w:t>story angles, story structures and lexical features, such as how the people were represented and the word choices used to describe them, contributed to discursively minimising the harms of rape and domestic violence; and</w:t>
      </w:r>
    </w:p>
    <w:p w14:paraId="0A37267E" w14:textId="77777777" w:rsidR="00EA7570" w:rsidRPr="002E66C6" w:rsidRDefault="00EA7570" w:rsidP="00622AE9">
      <w:pPr>
        <w:pStyle w:val="Greenborderbox-list"/>
        <w:rPr>
          <w:lang w:val="en-AU"/>
        </w:rPr>
      </w:pPr>
      <w:r w:rsidRPr="002E66C6">
        <w:rPr>
          <w:lang w:val="en-AU"/>
        </w:rPr>
        <w:t>some news stories were presented in a sensationalist manner and others were not; and</w:t>
      </w:r>
    </w:p>
    <w:p w14:paraId="00CC5C36" w14:textId="77777777" w:rsidR="00EA7570" w:rsidRPr="002E66C6" w:rsidRDefault="00EA7570" w:rsidP="00622AE9">
      <w:pPr>
        <w:pStyle w:val="Greenborderbox-list"/>
        <w:rPr>
          <w:lang w:val="en-AU"/>
        </w:rPr>
      </w:pPr>
      <w:r w:rsidRPr="002E66C6">
        <w:rPr>
          <w:lang w:val="en-AU"/>
        </w:rPr>
        <w:t>the angles or aspects of the stories pursued in news items pointed to editorial judgements about relevance or perceived news value.</w:t>
      </w:r>
    </w:p>
    <w:p w14:paraId="3AFA2C14" w14:textId="77777777" w:rsidR="00EA7570" w:rsidRPr="002E66C6" w:rsidRDefault="00EA7570" w:rsidP="00EA7570">
      <w:pPr>
        <w:pStyle w:val="Heading2"/>
        <w:rPr>
          <w:lang w:val="en-AU"/>
        </w:rPr>
      </w:pPr>
      <w:r w:rsidRPr="002E66C6">
        <w:rPr>
          <w:lang w:val="en-AU"/>
        </w:rPr>
        <w:t>Strengths and limitations</w:t>
      </w:r>
    </w:p>
    <w:p w14:paraId="2A79D868" w14:textId="77777777" w:rsidR="00EA7570" w:rsidRPr="002E66C6" w:rsidRDefault="00EA7570" w:rsidP="00EA7570">
      <w:pPr>
        <w:pStyle w:val="NormalWeb"/>
        <w:rPr>
          <w:lang w:val="en-AU"/>
        </w:rPr>
      </w:pPr>
      <w:r w:rsidRPr="002E66C6">
        <w:rPr>
          <w:lang w:val="en-AU"/>
        </w:rPr>
        <w:t>This study was one of the largest of its kind internationally, as it collected data on media reports on violence against women from a representative sample of media in Australia, including newspapers, radio, television and online. While considerable effort was made to ensure our approach to data collection and analysis was methodologically sound, the following key limitations should be considered:</w:t>
      </w:r>
    </w:p>
    <w:p w14:paraId="1F6FC442" w14:textId="77777777" w:rsidR="00EA7570" w:rsidRPr="002E66C6" w:rsidRDefault="00EA7570" w:rsidP="00622AE9">
      <w:pPr>
        <w:numPr>
          <w:ilvl w:val="0"/>
          <w:numId w:val="50"/>
        </w:numPr>
        <w:spacing w:after="120" w:line="240" w:lineRule="auto"/>
        <w:ind w:left="714" w:hanging="357"/>
        <w:rPr>
          <w:lang w:val="en-AU"/>
        </w:rPr>
      </w:pPr>
      <w:r w:rsidRPr="002E66C6">
        <w:rPr>
          <w:lang w:val="en-AU"/>
        </w:rPr>
        <w:t xml:space="preserve">the sampling frame was restricted to a selection of states, a selection of newspapers in those states and a small selection of online news </w:t>
      </w:r>
      <w:proofErr w:type="gramStart"/>
      <w:r w:rsidRPr="002E66C6">
        <w:rPr>
          <w:lang w:val="en-AU"/>
        </w:rPr>
        <w:t>sites;</w:t>
      </w:r>
      <w:proofErr w:type="gramEnd"/>
    </w:p>
    <w:p w14:paraId="1DC8CD7A" w14:textId="77777777" w:rsidR="00EA7570" w:rsidRPr="002E66C6" w:rsidRDefault="00EA7570" w:rsidP="00622AE9">
      <w:pPr>
        <w:numPr>
          <w:ilvl w:val="0"/>
          <w:numId w:val="50"/>
        </w:numPr>
        <w:spacing w:after="120" w:line="240" w:lineRule="auto"/>
        <w:ind w:left="714" w:hanging="357"/>
        <w:rPr>
          <w:lang w:val="en-AU"/>
        </w:rPr>
      </w:pPr>
      <w:r w:rsidRPr="002E66C6">
        <w:rPr>
          <w:lang w:val="en-AU"/>
        </w:rPr>
        <w:t xml:space="preserve">the content of broadcast news items (radio and television) </w:t>
      </w:r>
      <w:proofErr w:type="gramStart"/>
      <w:r w:rsidRPr="002E66C6">
        <w:rPr>
          <w:lang w:val="en-AU"/>
        </w:rPr>
        <w:t>were</w:t>
      </w:r>
      <w:proofErr w:type="gramEnd"/>
      <w:r w:rsidRPr="002E66C6">
        <w:rPr>
          <w:lang w:val="en-AU"/>
        </w:rPr>
        <w:t xml:space="preserve"> available as summaries only restricting the level of detail available;</w:t>
      </w:r>
    </w:p>
    <w:p w14:paraId="3B7F8F52" w14:textId="77777777" w:rsidR="00EA7570" w:rsidRPr="002E66C6" w:rsidRDefault="00EA7570" w:rsidP="00622AE9">
      <w:pPr>
        <w:numPr>
          <w:ilvl w:val="0"/>
          <w:numId w:val="50"/>
        </w:numPr>
        <w:spacing w:after="120" w:line="240" w:lineRule="auto"/>
        <w:ind w:left="714" w:hanging="357"/>
        <w:rPr>
          <w:lang w:val="en-AU"/>
        </w:rPr>
      </w:pPr>
      <w:r w:rsidRPr="002E66C6">
        <w:rPr>
          <w:lang w:val="en-AU"/>
        </w:rPr>
        <w:t xml:space="preserve">the content analysis sample was restricted to a stratified random sample of 10 percent of </w:t>
      </w:r>
      <w:proofErr w:type="gramStart"/>
      <w:r w:rsidRPr="002E66C6">
        <w:rPr>
          <w:lang w:val="en-AU"/>
        </w:rPr>
        <w:t>items;</w:t>
      </w:r>
      <w:proofErr w:type="gramEnd"/>
    </w:p>
    <w:p w14:paraId="27AA1A00" w14:textId="77777777" w:rsidR="00EA7570" w:rsidRPr="002E66C6" w:rsidRDefault="00EA7570" w:rsidP="00622AE9">
      <w:pPr>
        <w:numPr>
          <w:ilvl w:val="0"/>
          <w:numId w:val="50"/>
        </w:numPr>
        <w:spacing w:after="120" w:line="240" w:lineRule="auto"/>
        <w:ind w:left="714" w:hanging="357"/>
        <w:rPr>
          <w:lang w:val="en-AU"/>
        </w:rPr>
      </w:pPr>
      <w:r w:rsidRPr="002E66C6">
        <w:rPr>
          <w:lang w:val="en-AU"/>
        </w:rPr>
        <w:lastRenderedPageBreak/>
        <w:t xml:space="preserve">the critical discourse analysis was restricted to three case </w:t>
      </w:r>
      <w:proofErr w:type="gramStart"/>
      <w:r w:rsidRPr="002E66C6">
        <w:rPr>
          <w:lang w:val="en-AU"/>
        </w:rPr>
        <w:t>studies;</w:t>
      </w:r>
      <w:proofErr w:type="gramEnd"/>
      <w:r w:rsidRPr="002E66C6">
        <w:rPr>
          <w:lang w:val="en-AU"/>
        </w:rPr>
        <w:t xml:space="preserve"> and</w:t>
      </w:r>
    </w:p>
    <w:p w14:paraId="43B44A57" w14:textId="77777777" w:rsidR="00EA7570" w:rsidRPr="002E66C6" w:rsidRDefault="00EA7570" w:rsidP="00622AE9">
      <w:pPr>
        <w:numPr>
          <w:ilvl w:val="0"/>
          <w:numId w:val="50"/>
        </w:numPr>
        <w:spacing w:after="120" w:line="240" w:lineRule="auto"/>
        <w:ind w:left="714" w:hanging="357"/>
        <w:rPr>
          <w:lang w:val="en-AU"/>
        </w:rPr>
      </w:pPr>
      <w:r w:rsidRPr="002E66C6">
        <w:rPr>
          <w:lang w:val="en-AU"/>
        </w:rPr>
        <w:t xml:space="preserve">coders may have interpreted and coded certain elements in news items differently, particularly information that may be considered as more subjective. Likewise in the discourse analysis, values, beliefs, </w:t>
      </w:r>
      <w:proofErr w:type="gramStart"/>
      <w:r w:rsidRPr="002E66C6">
        <w:rPr>
          <w:lang w:val="en-AU"/>
        </w:rPr>
        <w:t>attitudes</w:t>
      </w:r>
      <w:proofErr w:type="gramEnd"/>
      <w:r w:rsidRPr="002E66C6">
        <w:rPr>
          <w:lang w:val="en-AU"/>
        </w:rPr>
        <w:t xml:space="preserve"> and experiences may have affected analytical choices and interpretations.</w:t>
      </w:r>
    </w:p>
    <w:p w14:paraId="7694CB5C" w14:textId="77777777" w:rsidR="00EA7570" w:rsidRPr="002E66C6" w:rsidRDefault="00EA7570" w:rsidP="00EA7570">
      <w:pPr>
        <w:pStyle w:val="NormalWeb"/>
        <w:rPr>
          <w:lang w:val="en-AU"/>
        </w:rPr>
      </w:pPr>
      <w:r w:rsidRPr="002E66C6">
        <w:rPr>
          <w:lang w:val="en-AU"/>
        </w:rPr>
        <w:t xml:space="preserve">Overall, both methodological approaches to the data - content and critical discourse analysis – brought to this project strengths and weaknesses, but together provided a comprehensive picture of the extent and nature of media representations of violence against women in Australia. By using a mixed method approach we have explored various layers, </w:t>
      </w:r>
      <w:proofErr w:type="gramStart"/>
      <w:r w:rsidRPr="002E66C6">
        <w:rPr>
          <w:lang w:val="en-AU"/>
        </w:rPr>
        <w:t>nuances</w:t>
      </w:r>
      <w:proofErr w:type="gramEnd"/>
      <w:r w:rsidRPr="002E66C6">
        <w:rPr>
          <w:lang w:val="en-AU"/>
        </w:rPr>
        <w:t xml:space="preserve"> and implied meanings in media reports – processes that are difficult to capture with either method alone.</w:t>
      </w:r>
    </w:p>
    <w:p w14:paraId="454A8DDF" w14:textId="77777777" w:rsidR="00EA7570" w:rsidRPr="002E66C6" w:rsidRDefault="00EA7570" w:rsidP="00EA7570">
      <w:pPr>
        <w:pStyle w:val="Heading2"/>
        <w:rPr>
          <w:lang w:val="en-AU"/>
        </w:rPr>
      </w:pPr>
      <w:r w:rsidRPr="002E66C6">
        <w:rPr>
          <w:lang w:val="en-AU"/>
        </w:rPr>
        <w:t>Implications and conclusions</w:t>
      </w:r>
    </w:p>
    <w:p w14:paraId="58316AD1" w14:textId="77777777" w:rsidR="00EA7570" w:rsidRPr="002E66C6" w:rsidRDefault="00EA7570" w:rsidP="00EA7570">
      <w:pPr>
        <w:pStyle w:val="NormalWeb"/>
        <w:rPr>
          <w:lang w:val="en-AU"/>
        </w:rPr>
      </w:pPr>
      <w:r w:rsidRPr="002E66C6">
        <w:rPr>
          <w:lang w:val="en-AU"/>
        </w:rPr>
        <w:t xml:space="preserve">This project provided a glimpse into the complexity of reporting practices. Clearly, media in Australia have the potential to </w:t>
      </w:r>
      <w:proofErr w:type="gramStart"/>
      <w:r w:rsidRPr="002E66C6">
        <w:rPr>
          <w:lang w:val="en-AU"/>
        </w:rPr>
        <w:t>more accurately reflect the reality of women’s experiences of violence and our results point</w:t>
      </w:r>
      <w:proofErr w:type="gramEnd"/>
      <w:r w:rsidRPr="002E66C6">
        <w:rPr>
          <w:lang w:val="en-AU"/>
        </w:rPr>
        <w:t xml:space="preserve"> to some ways that might be accomplished.</w:t>
      </w:r>
    </w:p>
    <w:p w14:paraId="7ADBC6B6" w14:textId="77777777" w:rsidR="00EA7570" w:rsidRPr="002E66C6" w:rsidRDefault="00EA7570" w:rsidP="00EA7570">
      <w:pPr>
        <w:pStyle w:val="NormalWeb"/>
        <w:rPr>
          <w:lang w:val="en-AU"/>
        </w:rPr>
      </w:pPr>
      <w:r w:rsidRPr="002E66C6">
        <w:rPr>
          <w:lang w:val="en-AU"/>
        </w:rPr>
        <w:t xml:space="preserve">The volume of news items across all forms of media demonstrated that journalists are required to cover the topic. There remain, however, persistent areas of concern; most of these are amenable to change without the need to directly censor or limit the media’s freedom to report on the issue. While some areas of concern are already addressed in </w:t>
      </w:r>
      <w:proofErr w:type="gramStart"/>
      <w:r w:rsidRPr="002E66C6">
        <w:rPr>
          <w:lang w:val="en-AU"/>
        </w:rPr>
        <w:t>a number of</w:t>
      </w:r>
      <w:proofErr w:type="gramEnd"/>
      <w:r w:rsidRPr="002E66C6">
        <w:rPr>
          <w:lang w:val="en-AU"/>
        </w:rPr>
        <w:t xml:space="preserve"> local and international media guidelines, their apparent lack of uptake suggests more targeted dissemination strategies may be required to affect change. For example, promoting the inclusion of help seeking information likely requires more than the generic instructions contained in media guidelines typical in this field. Quick reference cards, </w:t>
      </w:r>
      <w:proofErr w:type="gramStart"/>
      <w:r w:rsidRPr="002E66C6">
        <w:rPr>
          <w:lang w:val="en-AU"/>
        </w:rPr>
        <w:t>similar to</w:t>
      </w:r>
      <w:proofErr w:type="gramEnd"/>
      <w:r w:rsidRPr="002E66C6">
        <w:rPr>
          <w:lang w:val="en-AU"/>
        </w:rPr>
        <w:t xml:space="preserve"> those produced and disseminated by the </w:t>
      </w:r>
      <w:proofErr w:type="spellStart"/>
      <w:r w:rsidRPr="002E66C6">
        <w:rPr>
          <w:lang w:val="en-AU"/>
        </w:rPr>
        <w:t>Mindframe</w:t>
      </w:r>
      <w:proofErr w:type="spellEnd"/>
      <w:r w:rsidRPr="002E66C6">
        <w:rPr>
          <w:lang w:val="en-AU"/>
        </w:rPr>
        <w:t xml:space="preserve"> National Media Initiative (2014), may be useful. This format provides time-poor journalists with short, sharp pieces of information that they can use quickly and easily under deadline pressure.</w:t>
      </w:r>
    </w:p>
    <w:p w14:paraId="5C633ECF" w14:textId="77777777" w:rsidR="00EA7570" w:rsidRPr="002E66C6" w:rsidRDefault="00EA7570" w:rsidP="00EA7570">
      <w:pPr>
        <w:pStyle w:val="NormalWeb"/>
        <w:rPr>
          <w:lang w:val="en-AU"/>
        </w:rPr>
      </w:pPr>
      <w:r w:rsidRPr="002E66C6">
        <w:rPr>
          <w:lang w:val="en-AU"/>
        </w:rPr>
        <w:t>While this study adds to the growing body of research on how news and information media depict violence against women, gaps in our knowledge remain. Few studies have explored media representations of violence against women in broadcast news – radio or television. The number of news items on violence against women in this format and the method of delivery in short news sound bites suggest this is an important area for future research. Likewise, with people increasingly accessing news online, it is critical that we are aware of how violence against women is being discussed in this space. Consumers not only access news online, but also discuss and share news via social networking sites and journalists are increasingly using this medium to break new stories. For all these reasons, there is an urgent need to better understand online news production, reporting and audience engagement.</w:t>
      </w:r>
    </w:p>
    <w:p w14:paraId="666D6D6E" w14:textId="77777777" w:rsidR="00EA7570" w:rsidRPr="002E66C6" w:rsidRDefault="00EA7570" w:rsidP="00EA7570">
      <w:pPr>
        <w:pStyle w:val="NormalWeb"/>
        <w:rPr>
          <w:lang w:val="en-AU"/>
        </w:rPr>
      </w:pPr>
      <w:r w:rsidRPr="002E66C6">
        <w:rPr>
          <w:lang w:val="en-AU"/>
        </w:rPr>
        <w:t>The other key gap in the literature is how news stories on violence against women are interpreted by different readers and viewers. For the media to have a transformative effect, careful thought needs to go into what the messages should look like and the forum in which those messages are best presented. To date, there is little evidence on which to base effective messages about violence against women. The key questions being: do certain media messages have positive (e. g. improve knowledge and attitudes) or negative effects (</w:t>
      </w:r>
      <w:proofErr w:type="gramStart"/>
      <w:r w:rsidRPr="002E66C6">
        <w:rPr>
          <w:lang w:val="en-AU"/>
        </w:rPr>
        <w:t>e.g.</w:t>
      </w:r>
      <w:proofErr w:type="gramEnd"/>
      <w:r w:rsidRPr="002E66C6">
        <w:rPr>
          <w:lang w:val="en-AU"/>
        </w:rPr>
        <w:t xml:space="preserve"> normalise the issue or trigger feelings of shame)? Are these effects different for men in comparison to women, young versus old? Consistent with anecdotal and emerging empirical research, there is also an urgent need to understand the role that media play in copycat and/ or protective effects in the context of violence against women.</w:t>
      </w:r>
    </w:p>
    <w:p w14:paraId="600FD442" w14:textId="523CA7B0" w:rsidR="00B004FE" w:rsidRPr="002E66C6" w:rsidRDefault="00B004FE" w:rsidP="009247C5">
      <w:pPr>
        <w:pStyle w:val="Emphasisedquotebyline"/>
        <w:rPr>
          <w:lang w:val="en-AU"/>
        </w:rPr>
      </w:pPr>
      <w:r w:rsidRPr="002E66C6">
        <w:rPr>
          <w:lang w:val="en-AU"/>
        </w:rPr>
        <w:br w:type="page"/>
      </w:r>
    </w:p>
    <w:p w14:paraId="49E8E5D8" w14:textId="77777777" w:rsidR="00717A85" w:rsidRPr="002E66C6" w:rsidRDefault="00717A85" w:rsidP="00907E5F">
      <w:pPr>
        <w:rPr>
          <w:lang w:val="en-AU"/>
        </w:rPr>
        <w:sectPr w:rsidR="00717A85" w:rsidRPr="002E66C6" w:rsidSect="00206859">
          <w:headerReference w:type="default" r:id="rId18"/>
          <w:footerReference w:type="default" r:id="rId19"/>
          <w:pgSz w:w="11906" w:h="16838" w:code="9"/>
          <w:pgMar w:top="1418" w:right="851" w:bottom="1134" w:left="1134" w:header="567" w:footer="510" w:gutter="0"/>
          <w:pgNumType w:start="1"/>
          <w:cols w:space="720"/>
          <w:docGrid w:linePitch="360"/>
        </w:sectPr>
      </w:pPr>
    </w:p>
    <w:p w14:paraId="497C0D76" w14:textId="77777777" w:rsidR="008C0A90" w:rsidRPr="002E66C6" w:rsidRDefault="008C0A90" w:rsidP="00907E5F">
      <w:pPr>
        <w:rPr>
          <w:lang w:val="en-AU"/>
        </w:rPr>
        <w:sectPr w:rsidR="008C0A90" w:rsidRPr="002E66C6" w:rsidSect="006F035F">
          <w:headerReference w:type="first" r:id="rId20"/>
          <w:footerReference w:type="first" r:id="rId21"/>
          <w:pgSz w:w="11906" w:h="16838" w:code="9"/>
          <w:pgMar w:top="1418" w:right="851" w:bottom="1134" w:left="1134" w:header="567" w:footer="567" w:gutter="0"/>
          <w:cols w:space="720"/>
          <w:titlePg/>
          <w:docGrid w:linePitch="360"/>
        </w:sectPr>
      </w:pPr>
    </w:p>
    <w:p w14:paraId="31142A87" w14:textId="1E05DAE5" w:rsidR="00660517" w:rsidRPr="002E66C6" w:rsidRDefault="00A21EE8" w:rsidP="00907E5F">
      <w:pPr>
        <w:rPr>
          <w:lang w:val="en-AU"/>
        </w:rPr>
      </w:pPr>
      <w:r w:rsidRPr="002E66C6">
        <w:rPr>
          <w:noProof/>
          <w:lang w:val="en-AU"/>
        </w:rPr>
        <w:lastRenderedPageBreak/>
        <w:drawing>
          <wp:anchor distT="0" distB="0" distL="114300" distR="114300" simplePos="0" relativeHeight="251662336" behindDoc="1" locked="0" layoutInCell="1" allowOverlap="1" wp14:anchorId="6D65D387" wp14:editId="2F5C9426">
            <wp:simplePos x="0" y="0"/>
            <wp:positionH relativeFrom="page">
              <wp:posOffset>0</wp:posOffset>
            </wp:positionH>
            <wp:positionV relativeFrom="page">
              <wp:posOffset>0</wp:posOffset>
            </wp:positionV>
            <wp:extent cx="7549200" cy="106920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492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60517" w:rsidRPr="002E66C6" w:rsidSect="006F035F">
      <w:headerReference w:type="first" r:id="rId23"/>
      <w:footerReference w:type="first" r:id="rId24"/>
      <w:pgSz w:w="11906" w:h="16838" w:code="9"/>
      <w:pgMar w:top="1418" w:right="851"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38F1" w14:textId="77777777" w:rsidR="00D810D5" w:rsidRDefault="00D810D5" w:rsidP="00D810D5">
      <w:pPr>
        <w:spacing w:before="0" w:after="0" w:line="240" w:lineRule="auto"/>
      </w:pPr>
      <w:r>
        <w:separator/>
      </w:r>
    </w:p>
  </w:endnote>
  <w:endnote w:type="continuationSeparator" w:id="0">
    <w:p w14:paraId="1B25CCF1" w14:textId="77777777" w:rsidR="00D810D5" w:rsidRDefault="00D810D5" w:rsidP="00D810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35EE" w14:textId="6266F2B0" w:rsidR="00D810D5" w:rsidRPr="0088230C" w:rsidRDefault="008F12D4" w:rsidP="0088230C">
    <w:pPr>
      <w:tabs>
        <w:tab w:val="left" w:pos="9639"/>
      </w:tabs>
      <w:rPr>
        <w:rFonts w:ascii="Arial" w:hAnsi="Arial" w:cs="Arial"/>
        <w:color w:val="7F790B" w:themeColor="accent1"/>
        <w:sz w:val="20"/>
        <w:szCs w:val="20"/>
      </w:rPr>
    </w:pPr>
    <w:r w:rsidRPr="0088230C">
      <w:rPr>
        <w:rFonts w:ascii="Arial" w:hAnsi="Arial" w:cs="Arial"/>
        <w:noProof/>
        <w:color w:val="7F790B" w:themeColor="accent1"/>
        <w:sz w:val="20"/>
        <w:szCs w:val="20"/>
      </w:rPr>
      <mc:AlternateContent>
        <mc:Choice Requires="wps">
          <w:drawing>
            <wp:anchor distT="0" distB="0" distL="114300" distR="114300" simplePos="0" relativeHeight="251669504" behindDoc="0" locked="0" layoutInCell="1" allowOverlap="1" wp14:anchorId="1398E91A" wp14:editId="0EF658CC">
              <wp:simplePos x="0" y="0"/>
              <wp:positionH relativeFrom="page">
                <wp:posOffset>6195060</wp:posOffset>
              </wp:positionH>
              <wp:positionV relativeFrom="paragraph">
                <wp:posOffset>-897890</wp:posOffset>
              </wp:positionV>
              <wp:extent cx="1558456" cy="1733384"/>
              <wp:effectExtent l="0" t="0" r="22860" b="1968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456" cy="1733384"/>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FF16A" id="Straight Connector 2"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7.8pt,-70.7pt" to="61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" strokecolor="#9c9728" strokeweight="1.5pt">
              <v:stroke joinstyle="miter"/>
              <w10:wrap anchorx="page"/>
            </v:line>
          </w:pict>
        </mc:Fallback>
      </mc:AlternateContent>
    </w:r>
    <w:r w:rsidR="0088230C" w:rsidRPr="0088230C">
      <w:rPr>
        <w:rFonts w:ascii="Arial" w:hAnsi="Arial" w:cs="Arial"/>
        <w:color w:val="7F790B" w:themeColor="accent1"/>
        <w:sz w:val="20"/>
        <w:szCs w:val="20"/>
      </w:rPr>
      <w:t>“Whatev</w:t>
    </w:r>
    <w:r w:rsidR="0088230C" w:rsidRPr="0088230C">
      <w:rPr>
        <w:rFonts w:ascii="Arial" w:hAnsi="Arial" w:cs="Arial"/>
        <w:i/>
        <w:iCs/>
        <w:color w:val="7F790B" w:themeColor="accent1"/>
        <w:sz w:val="20"/>
        <w:szCs w:val="20"/>
      </w:rPr>
      <w:t xml:space="preserve">er it takes”: Access for women with disability to domestic and </w:t>
    </w:r>
    <w:r w:rsidR="0088230C" w:rsidRPr="0088230C">
      <w:rPr>
        <w:rFonts w:ascii="Arial" w:hAnsi="Arial" w:cs="Arial"/>
        <w:i/>
        <w:iCs/>
        <w:color w:val="7F790B" w:themeColor="accent1"/>
        <w:sz w:val="20"/>
        <w:szCs w:val="20"/>
      </w:rPr>
      <w:br/>
      <w:t xml:space="preserve">family violence services: Final report </w:t>
    </w:r>
    <w:r w:rsidR="0088230C" w:rsidRPr="0088230C">
      <w:rPr>
        <w:rFonts w:ascii="Arial" w:hAnsi="Arial" w:cs="Arial"/>
        <w:i/>
        <w:iCs/>
        <w:color w:val="7F790B" w:themeColor="accent1"/>
        <w:sz w:val="20"/>
        <w:szCs w:val="20"/>
      </w:rPr>
      <w:tab/>
    </w:r>
    <w:r w:rsidR="006177C0" w:rsidRPr="0088230C">
      <w:rPr>
        <w:rFonts w:ascii="Arial" w:hAnsi="Arial" w:cs="Arial"/>
        <w:b/>
        <w:bCs/>
        <w:i/>
        <w:iCs/>
        <w:color w:val="7F790B" w:themeColor="accent1"/>
        <w:sz w:val="20"/>
        <w:szCs w:val="20"/>
      </w:rPr>
      <w:fldChar w:fldCharType="begin"/>
    </w:r>
    <w:r w:rsidR="006177C0" w:rsidRPr="0088230C">
      <w:rPr>
        <w:rFonts w:ascii="Arial" w:hAnsi="Arial" w:cs="Arial"/>
        <w:b/>
        <w:bCs/>
        <w:i/>
        <w:iCs/>
        <w:color w:val="7F790B" w:themeColor="accent1"/>
        <w:sz w:val="20"/>
        <w:szCs w:val="20"/>
      </w:rPr>
      <w:instrText xml:space="preserve"> PAGE   \* MERGEFORMAT </w:instrText>
    </w:r>
    <w:r w:rsidR="006177C0" w:rsidRPr="0088230C">
      <w:rPr>
        <w:rFonts w:ascii="Arial" w:hAnsi="Arial" w:cs="Arial"/>
        <w:b/>
        <w:bCs/>
        <w:i/>
        <w:iCs/>
        <w:color w:val="7F790B" w:themeColor="accent1"/>
        <w:sz w:val="20"/>
        <w:szCs w:val="20"/>
      </w:rPr>
      <w:fldChar w:fldCharType="separate"/>
    </w:r>
    <w:r w:rsidR="006177C0" w:rsidRPr="0088230C">
      <w:rPr>
        <w:rFonts w:ascii="Arial" w:hAnsi="Arial" w:cs="Arial"/>
        <w:b/>
        <w:bCs/>
        <w:i/>
        <w:iCs/>
        <w:color w:val="7F790B" w:themeColor="accent1"/>
        <w:sz w:val="20"/>
        <w:szCs w:val="20"/>
      </w:rPr>
      <w:t>1</w:t>
    </w:r>
    <w:r w:rsidR="006177C0" w:rsidRPr="0088230C">
      <w:rPr>
        <w:rFonts w:ascii="Arial" w:hAnsi="Arial" w:cs="Arial"/>
        <w:b/>
        <w:bCs/>
        <w:i/>
        <w:iCs/>
        <w:color w:val="7F790B"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517E" w14:textId="1C88AE23" w:rsidR="00206859" w:rsidRPr="0088230C" w:rsidRDefault="00206859" w:rsidP="0088230C">
    <w:pPr>
      <w:tabs>
        <w:tab w:val="left" w:pos="9639"/>
      </w:tabs>
      <w:rPr>
        <w:rFonts w:ascii="Arial" w:hAnsi="Arial" w:cs="Arial"/>
        <w:color w:val="7F790B" w:themeColor="accent1"/>
        <w:sz w:val="20"/>
        <w:szCs w:val="20"/>
      </w:rPr>
    </w:pPr>
    <w:r w:rsidRPr="0088230C">
      <w:rPr>
        <w:rFonts w:ascii="Arial" w:hAnsi="Arial" w:cs="Arial"/>
        <w:noProof/>
        <w:color w:val="7F790B" w:themeColor="accent1"/>
        <w:sz w:val="20"/>
        <w:szCs w:val="20"/>
      </w:rPr>
      <mc:AlternateContent>
        <mc:Choice Requires="wps">
          <w:drawing>
            <wp:anchor distT="0" distB="0" distL="114300" distR="114300" simplePos="0" relativeHeight="251691008" behindDoc="0" locked="0" layoutInCell="1" allowOverlap="1" wp14:anchorId="3BF10FD0" wp14:editId="666610F5">
              <wp:simplePos x="0" y="0"/>
              <wp:positionH relativeFrom="page">
                <wp:posOffset>6195060</wp:posOffset>
              </wp:positionH>
              <wp:positionV relativeFrom="paragraph">
                <wp:posOffset>-897890</wp:posOffset>
              </wp:positionV>
              <wp:extent cx="1558456" cy="1733384"/>
              <wp:effectExtent l="0" t="0" r="22860" b="19685"/>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456" cy="1733384"/>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B1B71" id="Straight Connector 15" o:spid="_x0000_s1026" alt="&quot;&quot;" style="position:absolute;flip:y;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7.8pt,-70.7pt" to="61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" strokecolor="#9c9728" strokeweight="1.5pt">
              <v:stroke joinstyle="miter"/>
              <w10:wrap anchorx="page"/>
            </v:line>
          </w:pict>
        </mc:Fallback>
      </mc:AlternateContent>
    </w:r>
    <w:r w:rsidR="00F85F5E">
      <w:rPr>
        <w:rFonts w:ascii="Arial" w:hAnsi="Arial" w:cs="Arial"/>
        <w:color w:val="7F790B" w:themeColor="accent1"/>
        <w:sz w:val="20"/>
        <w:szCs w:val="20"/>
      </w:rPr>
      <w:t>Media representation of violence against women and their children</w:t>
    </w:r>
    <w:r w:rsidRPr="0088230C">
      <w:rPr>
        <w:rFonts w:ascii="Arial" w:hAnsi="Arial" w:cs="Arial"/>
        <w:i/>
        <w:iCs/>
        <w:color w:val="7F790B" w:themeColor="accent1"/>
        <w:sz w:val="20"/>
        <w:szCs w:val="20"/>
      </w:rPr>
      <w:tab/>
    </w:r>
    <w:r w:rsidR="002E66C6">
      <w:rPr>
        <w:rFonts w:ascii="Arial" w:hAnsi="Arial" w:cs="Arial"/>
        <w:i/>
        <w:iCs/>
        <w:color w:val="7F790B" w:themeColor="accent1"/>
        <w:sz w:val="20"/>
        <w:szCs w:val="20"/>
      </w:rPr>
      <w:t xml:space="preserve">  </w:t>
    </w:r>
    <w:r w:rsidRPr="0098419D">
      <w:rPr>
        <w:rFonts w:ascii="Arial" w:hAnsi="Arial" w:cs="Arial"/>
        <w:color w:val="7F790B" w:themeColor="accent1"/>
        <w:sz w:val="20"/>
        <w:szCs w:val="20"/>
      </w:rPr>
      <w:fldChar w:fldCharType="begin"/>
    </w:r>
    <w:r w:rsidRPr="0098419D">
      <w:rPr>
        <w:rFonts w:ascii="Arial" w:hAnsi="Arial" w:cs="Arial"/>
        <w:color w:val="7F790B" w:themeColor="accent1"/>
        <w:sz w:val="20"/>
        <w:szCs w:val="20"/>
      </w:rPr>
      <w:instrText xml:space="preserve"> PAGE   \* MERGEFORMAT </w:instrText>
    </w:r>
    <w:r w:rsidRPr="0098419D">
      <w:rPr>
        <w:rFonts w:ascii="Arial" w:hAnsi="Arial" w:cs="Arial"/>
        <w:color w:val="7F790B" w:themeColor="accent1"/>
        <w:sz w:val="20"/>
        <w:szCs w:val="20"/>
      </w:rPr>
      <w:fldChar w:fldCharType="separate"/>
    </w:r>
    <w:r w:rsidRPr="0098419D">
      <w:rPr>
        <w:rFonts w:ascii="Arial" w:hAnsi="Arial" w:cs="Arial"/>
        <w:color w:val="7F790B" w:themeColor="accent1"/>
        <w:sz w:val="20"/>
        <w:szCs w:val="20"/>
      </w:rPr>
      <w:t>1</w:t>
    </w:r>
    <w:r w:rsidRPr="0098419D">
      <w:rPr>
        <w:rFonts w:ascii="Arial" w:hAnsi="Arial" w:cs="Arial"/>
        <w:color w:val="7F790B"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38F6" w14:textId="4F521B17" w:rsidR="000E65B4" w:rsidRPr="006177C0" w:rsidRDefault="000E65B4" w:rsidP="009572A4">
    <w:pPr>
      <w:ind w:right="-567"/>
    </w:pPr>
    <w:r>
      <w:rPr>
        <w:noProof/>
      </w:rPr>
      <mc:AlternateContent>
        <mc:Choice Requires="wps">
          <w:drawing>
            <wp:anchor distT="0" distB="0" distL="114300" distR="114300" simplePos="0" relativeHeight="251675648" behindDoc="0" locked="0" layoutInCell="1" allowOverlap="1" wp14:anchorId="412DDF8D" wp14:editId="6861E761">
              <wp:simplePos x="0" y="0"/>
              <wp:positionH relativeFrom="page">
                <wp:posOffset>6379845</wp:posOffset>
              </wp:positionH>
              <wp:positionV relativeFrom="paragraph">
                <wp:posOffset>-590550</wp:posOffset>
              </wp:positionV>
              <wp:extent cx="1209600" cy="1209600"/>
              <wp:effectExtent l="0" t="0" r="29210" b="2921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00" cy="120960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4775F" id="Straight Connector 7" o:spid="_x0000_s1026" alt="&quot;&quot;" style="position:absolute;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2.35pt,-46.5pt" to="597.6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" strokecolor="white [3212]" strokeweight="1.5pt">
              <v:stroke joinstyle="miter"/>
              <w10:wrap anchorx="page"/>
            </v:line>
          </w:pict>
        </mc:Fallback>
      </mc:AlternateContent>
    </w:r>
    <w:r w:rsidR="006070A4">
      <w:tab/>
    </w:r>
    <w:r w:rsidR="009572A4">
      <w:rPr>
        <w:noProof/>
      </w:rPr>
      <mc:AlternateContent>
        <mc:Choice Requires="wps">
          <w:drawing>
            <wp:anchor distT="0" distB="0" distL="114300" distR="114300" simplePos="0" relativeHeight="251686912" behindDoc="0" locked="0" layoutInCell="1" allowOverlap="1" wp14:anchorId="4C537C55" wp14:editId="30A94251">
              <wp:simplePos x="0" y="0"/>
              <wp:positionH relativeFrom="page">
                <wp:posOffset>6379210</wp:posOffset>
              </wp:positionH>
              <wp:positionV relativeFrom="paragraph">
                <wp:posOffset>-589280</wp:posOffset>
              </wp:positionV>
              <wp:extent cx="1209675" cy="1209675"/>
              <wp:effectExtent l="0" t="0" r="28575" b="28575"/>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209675" cy="1209675"/>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AE8B1" id="Straight Connector 20" o:spid="_x0000_s1026" alt="&quot;&quot;" style="position:absolute;flip:y;z-index:251686912;visibility:visible;mso-wrap-style:square;mso-wrap-distance-left:9pt;mso-wrap-distance-top:0;mso-wrap-distance-right:9pt;mso-wrap-distance-bottom:0;mso-position-horizontal:absolute;mso-position-horizontal-relative:page;mso-position-vertical:absolute;mso-position-vertical-relative:text" from="502.3pt,-46.4pt" to="59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" strokecolor="#9c9728" strokeweight="1.5pt">
              <v:stroke joinstyle="miter"/>
              <w10:wrap anchorx="page"/>
            </v:line>
          </w:pict>
        </mc:Fallback>
      </mc:AlternateContent>
    </w:r>
    <w:sdt>
      <w:sdtPr>
        <w:alias w:val="Title"/>
        <w:tag w:val=""/>
        <w:id w:val="-565728631"/>
        <w:placeholder>
          <w:docPart w:val="87600172F83D4AFD87174E4E2ACC7343"/>
        </w:placeholder>
        <w:dataBinding w:prefixMappings="xmlns:ns0='http://purl.org/dc/elements/1.1/' xmlns:ns1='http://schemas.openxmlformats.org/package/2006/metadata/core-properties' " w:xpath="/ns1:coreProperties[1]/ns0:title[1]" w:storeItemID="{6C3C8BC8-F283-45AE-878A-BAB7291924A1}"/>
        <w:text/>
      </w:sdtPr>
      <w:sdtEndPr/>
      <w:sdtContent>
        <w:r w:rsidR="00470818">
          <w:t>Compass Research to Policy and Practice Issue 4 | June 2016</w:t>
        </w:r>
      </w:sdtContent>
    </w:sdt>
    <w:r w:rsidR="009572A4">
      <w:t xml:space="preserve"> </w:t>
    </w:r>
    <w:r w:rsidR="009572A4" w:rsidRPr="006177C0">
      <w:tab/>
    </w:r>
    <w:r w:rsidR="009572A4">
      <w:tab/>
    </w:r>
    <w:r w:rsidR="009572A4" w:rsidRPr="006177C0">
      <w:fldChar w:fldCharType="begin"/>
    </w:r>
    <w:r w:rsidR="009572A4" w:rsidRPr="006177C0">
      <w:instrText xml:space="preserve"> PAGE   \* MERGEFORMAT </w:instrText>
    </w:r>
    <w:r w:rsidR="009572A4" w:rsidRPr="006177C0">
      <w:fldChar w:fldCharType="separate"/>
    </w:r>
    <w:r w:rsidR="009572A4">
      <w:t>6</w:t>
    </w:r>
    <w:r w:rsidR="009572A4" w:rsidRPr="006177C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96FD" w14:textId="18BC462B" w:rsidR="00206859" w:rsidRPr="00206859" w:rsidRDefault="00206859" w:rsidP="00206859">
    <w:pPr>
      <w:tabs>
        <w:tab w:val="left" w:pos="9639"/>
      </w:tabs>
      <w:rPr>
        <w:rFonts w:ascii="Arial" w:hAnsi="Arial" w:cs="Arial"/>
        <w:color w:val="7F790B" w:themeColor="accent1"/>
        <w:sz w:val="20"/>
        <w:szCs w:val="20"/>
      </w:rPr>
    </w:pPr>
    <w:r w:rsidRPr="006226E5">
      <w:rPr>
        <w:rFonts w:ascii="Arial" w:hAnsi="Arial" w:cs="Arial"/>
        <w:noProof/>
        <w:color w:val="7F790B" w:themeColor="accent1"/>
        <w:sz w:val="20"/>
        <w:szCs w:val="20"/>
        <w:highlight w:val="yellow"/>
      </w:rPr>
      <mc:AlternateContent>
        <mc:Choice Requires="wps">
          <w:drawing>
            <wp:anchor distT="0" distB="0" distL="114300" distR="114300" simplePos="0" relativeHeight="251688960" behindDoc="0" locked="0" layoutInCell="1" allowOverlap="1" wp14:anchorId="162A2B46" wp14:editId="703B5E9B">
              <wp:simplePos x="0" y="0"/>
              <wp:positionH relativeFrom="page">
                <wp:posOffset>6195060</wp:posOffset>
              </wp:positionH>
              <wp:positionV relativeFrom="paragraph">
                <wp:posOffset>-897890</wp:posOffset>
              </wp:positionV>
              <wp:extent cx="1558456" cy="1733384"/>
              <wp:effectExtent l="0" t="0" r="22860" b="19685"/>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558456" cy="1733384"/>
                      </a:xfrm>
                      <a:prstGeom prst="line">
                        <a:avLst/>
                      </a:prstGeom>
                      <a:ln w="19050">
                        <a:solidFill>
                          <a:srgbClr val="9C97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B9518" id="Straight Connector 14" o:spid="_x0000_s1026" alt="&quot;&quot;" style="position:absolute;flip:y;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7.8pt,-70.7pt" to="61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" strokecolor="#9c9728" strokeweight="1.5pt">
              <v:stroke joinstyle="miter"/>
              <w10:wrap anchorx="page"/>
            </v:line>
          </w:pict>
        </mc:Fallback>
      </mc:AlternateContent>
    </w:r>
    <w:r w:rsidR="00F85F5E" w:rsidRPr="00F85F5E">
      <w:rPr>
        <w:rFonts w:ascii="Arial" w:hAnsi="Arial" w:cs="Arial"/>
        <w:color w:val="7F790B" w:themeColor="accent1"/>
        <w:sz w:val="20"/>
        <w:szCs w:val="20"/>
      </w:rPr>
      <w:t xml:space="preserve"> Media representation of violence against women and their children</w:t>
    </w:r>
    <w:r w:rsidRPr="0088230C">
      <w:rPr>
        <w:rFonts w:ascii="Arial" w:hAnsi="Arial" w:cs="Arial"/>
        <w:i/>
        <w:iCs/>
        <w:color w:val="7F790B" w:themeColor="accent1"/>
        <w:sz w:val="20"/>
        <w:szCs w:val="20"/>
      </w:rPr>
      <w:tab/>
    </w:r>
    <w:r w:rsidR="002E66C6">
      <w:rPr>
        <w:rFonts w:ascii="Arial" w:hAnsi="Arial" w:cs="Arial"/>
        <w:i/>
        <w:iCs/>
        <w:color w:val="7F790B" w:themeColor="accent1"/>
        <w:sz w:val="20"/>
        <w:szCs w:val="20"/>
      </w:rPr>
      <w:t xml:space="preserve">  </w:t>
    </w:r>
    <w:r w:rsidRPr="00206859">
      <w:rPr>
        <w:rFonts w:ascii="Arial" w:hAnsi="Arial" w:cs="Arial"/>
        <w:b/>
        <w:bCs/>
        <w:color w:val="7F790B" w:themeColor="accent1"/>
        <w:sz w:val="20"/>
        <w:szCs w:val="20"/>
      </w:rPr>
      <w:fldChar w:fldCharType="begin"/>
    </w:r>
    <w:r w:rsidRPr="00206859">
      <w:rPr>
        <w:rFonts w:ascii="Arial" w:hAnsi="Arial" w:cs="Arial"/>
        <w:b/>
        <w:bCs/>
        <w:color w:val="7F790B" w:themeColor="accent1"/>
        <w:sz w:val="20"/>
        <w:szCs w:val="20"/>
      </w:rPr>
      <w:instrText xml:space="preserve"> PAGE   \* MERGEFORMAT </w:instrText>
    </w:r>
    <w:r w:rsidRPr="00206859">
      <w:rPr>
        <w:rFonts w:ascii="Arial" w:hAnsi="Arial" w:cs="Arial"/>
        <w:b/>
        <w:bCs/>
        <w:color w:val="7F790B" w:themeColor="accent1"/>
        <w:sz w:val="20"/>
        <w:szCs w:val="20"/>
      </w:rPr>
      <w:fldChar w:fldCharType="separate"/>
    </w:r>
    <w:r w:rsidRPr="00206859">
      <w:rPr>
        <w:rFonts w:ascii="Arial" w:hAnsi="Arial" w:cs="Arial"/>
        <w:b/>
        <w:bCs/>
        <w:color w:val="7F790B" w:themeColor="accent1"/>
        <w:sz w:val="20"/>
        <w:szCs w:val="20"/>
      </w:rPr>
      <w:t>1</w:t>
    </w:r>
    <w:r w:rsidRPr="00206859">
      <w:rPr>
        <w:rFonts w:ascii="Arial" w:hAnsi="Arial" w:cs="Arial"/>
        <w:b/>
        <w:bCs/>
        <w:color w:val="7F790B" w:themeColor="accent1"/>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52EB" w14:textId="26468261" w:rsidR="00717A85" w:rsidRPr="006177C0" w:rsidRDefault="00F81A83" w:rsidP="000E65B4">
    <w:r>
      <w:rPr>
        <w:noProof/>
      </w:rPr>
      <w:drawing>
        <wp:anchor distT="0" distB="0" distL="114300" distR="114300" simplePos="0" relativeHeight="251682816" behindDoc="1" locked="0" layoutInCell="1" allowOverlap="1" wp14:anchorId="4DE7912C" wp14:editId="36299487">
          <wp:simplePos x="0" y="0"/>
          <wp:positionH relativeFrom="margin">
            <wp:align>center</wp:align>
          </wp:positionH>
          <wp:positionV relativeFrom="paragraph">
            <wp:posOffset>-417830</wp:posOffset>
          </wp:positionV>
          <wp:extent cx="1866960" cy="266760"/>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60" cy="266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177B" w14:textId="0593959A" w:rsidR="008C0A90" w:rsidRPr="006177C0" w:rsidRDefault="008C0A90" w:rsidP="000E65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19C05" w14:textId="77777777" w:rsidR="00D810D5" w:rsidRDefault="00D810D5" w:rsidP="00D810D5">
      <w:pPr>
        <w:spacing w:before="0" w:after="0" w:line="240" w:lineRule="auto"/>
      </w:pPr>
      <w:r>
        <w:separator/>
      </w:r>
    </w:p>
  </w:footnote>
  <w:footnote w:type="continuationSeparator" w:id="0">
    <w:p w14:paraId="7E9DCC7C" w14:textId="77777777" w:rsidR="00D810D5" w:rsidRDefault="00D810D5" w:rsidP="00D810D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E4E5" w14:textId="38486C77" w:rsidR="005C0EC0" w:rsidRDefault="00A354BA" w:rsidP="00A354BA">
    <w:pPr>
      <w:tabs>
        <w:tab w:val="left" w:pos="7245"/>
      </w:tabs>
    </w:pP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9249" w14:textId="6164F66A" w:rsidR="00F85F5E" w:rsidRPr="00F85F5E" w:rsidRDefault="00F85F5E">
    <w:pPr>
      <w:pStyle w:val="Header"/>
      <w:rPr>
        <w:rFonts w:ascii="Arial" w:hAnsi="Arial" w:cs="Arial"/>
        <w:color w:val="7F790B" w:themeColor="accent1"/>
        <w:lang w:val="en-AU"/>
      </w:rPr>
    </w:pPr>
    <w:r w:rsidRPr="00F85F5E">
      <w:rPr>
        <w:rFonts w:ascii="Arial" w:hAnsi="Arial" w:cs="Arial"/>
        <w:color w:val="7F790B" w:themeColor="accent1"/>
        <w:lang w:val="en-AU"/>
      </w:rPr>
      <w:t>ANROWS Compass | June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9C64" w14:textId="119FB1C6" w:rsidR="00717A85" w:rsidRDefault="00717A85" w:rsidP="00D20D24">
    <w:r>
      <w:rPr>
        <w:noProof/>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B6A" w14:textId="6EFAC341" w:rsidR="008C0A90" w:rsidRDefault="008C0A90" w:rsidP="00D20D24">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CA5"/>
    <w:multiLevelType w:val="multilevel"/>
    <w:tmpl w:val="BC26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C4E2F"/>
    <w:multiLevelType w:val="multilevel"/>
    <w:tmpl w:val="67F8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86337"/>
    <w:multiLevelType w:val="multilevel"/>
    <w:tmpl w:val="1CA2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F4038"/>
    <w:multiLevelType w:val="multilevel"/>
    <w:tmpl w:val="EBF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A3A92"/>
    <w:multiLevelType w:val="hybridMultilevel"/>
    <w:tmpl w:val="87E02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8146E"/>
    <w:multiLevelType w:val="multilevel"/>
    <w:tmpl w:val="E216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465037"/>
    <w:multiLevelType w:val="hybridMultilevel"/>
    <w:tmpl w:val="4CC22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1B62CA"/>
    <w:multiLevelType w:val="hybridMultilevel"/>
    <w:tmpl w:val="30CE93FC"/>
    <w:lvl w:ilvl="0" w:tplc="AC4EC3C6">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1496A"/>
    <w:multiLevelType w:val="multilevel"/>
    <w:tmpl w:val="5E00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64CFC"/>
    <w:multiLevelType w:val="multilevel"/>
    <w:tmpl w:val="62E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246C6"/>
    <w:multiLevelType w:val="multilevel"/>
    <w:tmpl w:val="A7E0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E2A23"/>
    <w:multiLevelType w:val="multilevel"/>
    <w:tmpl w:val="8392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24F6D"/>
    <w:multiLevelType w:val="multilevel"/>
    <w:tmpl w:val="A92E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97B01"/>
    <w:multiLevelType w:val="multilevel"/>
    <w:tmpl w:val="380E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E20A4"/>
    <w:multiLevelType w:val="hybridMultilevel"/>
    <w:tmpl w:val="37008B0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8585D"/>
    <w:multiLevelType w:val="multilevel"/>
    <w:tmpl w:val="DFEE7262"/>
    <w:lvl w:ilvl="0">
      <w:start w:val="1"/>
      <w:numFmt w:val="decimal"/>
      <w:pStyle w:val="Heading2numbered"/>
      <w:lvlText w:val="%1."/>
      <w:lvlJc w:val="left"/>
      <w:pPr>
        <w:ind w:left="907" w:hanging="907"/>
      </w:pPr>
      <w:rPr>
        <w:rFonts w:hint="default"/>
      </w:rPr>
    </w:lvl>
    <w:lvl w:ilvl="1">
      <w:start w:val="1"/>
      <w:numFmt w:val="decimal"/>
      <w:pStyle w:val="Heading2numbered"/>
      <w:lvlText w:val="%2.%1"/>
      <w:lvlJc w:val="left"/>
      <w:pPr>
        <w:ind w:left="907" w:hanging="907"/>
      </w:pPr>
      <w:rPr>
        <w:rFonts w:hint="default"/>
      </w:rPr>
    </w:lvl>
    <w:lvl w:ilvl="2">
      <w:start w:val="1"/>
      <w:numFmt w:val="decimal"/>
      <w:lvlText w:val="%3.%1.%2"/>
      <w:lvlJc w:val="left"/>
      <w:pPr>
        <w:ind w:left="907" w:hanging="907"/>
      </w:pPr>
      <w:rPr>
        <w:rFonts w:hint="default"/>
      </w:rPr>
    </w:lvl>
    <w:lvl w:ilvl="3">
      <w:start w:val="1"/>
      <w:numFmt w:val="decimal"/>
      <w:pStyle w:val="Heading5numbered"/>
      <w:lvlText w:val="%1.%2.%3.%4"/>
      <w:lvlJc w:val="left"/>
      <w:pPr>
        <w:ind w:left="907" w:hanging="907"/>
      </w:pPr>
      <w:rPr>
        <w:rFonts w:hint="default"/>
      </w:rPr>
    </w:lvl>
    <w:lvl w:ilvl="4">
      <w:start w:val="1"/>
      <w:numFmt w:val="none"/>
      <w:lvlText w:val=""/>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6" w15:restartNumberingAfterBreak="0">
    <w:nsid w:val="2DC22B52"/>
    <w:multiLevelType w:val="multilevel"/>
    <w:tmpl w:val="4BE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D32AC"/>
    <w:multiLevelType w:val="multilevel"/>
    <w:tmpl w:val="737E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E7599B"/>
    <w:multiLevelType w:val="multilevel"/>
    <w:tmpl w:val="C882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EB0F15"/>
    <w:multiLevelType w:val="multilevel"/>
    <w:tmpl w:val="782A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9092D"/>
    <w:multiLevelType w:val="hybridMultilevel"/>
    <w:tmpl w:val="74869614"/>
    <w:lvl w:ilvl="0" w:tplc="5C7EB8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DA2A57"/>
    <w:multiLevelType w:val="multilevel"/>
    <w:tmpl w:val="2786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C49E3"/>
    <w:multiLevelType w:val="multilevel"/>
    <w:tmpl w:val="851E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352A2E"/>
    <w:multiLevelType w:val="multilevel"/>
    <w:tmpl w:val="D9CA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3C5EC1"/>
    <w:multiLevelType w:val="multilevel"/>
    <w:tmpl w:val="C15A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CE3201"/>
    <w:multiLevelType w:val="hybridMultilevel"/>
    <w:tmpl w:val="FE14D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5E3FF6"/>
    <w:multiLevelType w:val="multilevel"/>
    <w:tmpl w:val="09A4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54D11"/>
    <w:multiLevelType w:val="multilevel"/>
    <w:tmpl w:val="AB9A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49548E"/>
    <w:multiLevelType w:val="multilevel"/>
    <w:tmpl w:val="4A16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EC4196"/>
    <w:multiLevelType w:val="multilevel"/>
    <w:tmpl w:val="9DF6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D5F9B"/>
    <w:multiLevelType w:val="multilevel"/>
    <w:tmpl w:val="1992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06024D"/>
    <w:multiLevelType w:val="multilevel"/>
    <w:tmpl w:val="C6B4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E3CBD"/>
    <w:multiLevelType w:val="multilevel"/>
    <w:tmpl w:val="B0B8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17A4C"/>
    <w:multiLevelType w:val="hybridMultilevel"/>
    <w:tmpl w:val="E022F54A"/>
    <w:lvl w:ilvl="0" w:tplc="9D8C97D6">
      <w:start w:val="1"/>
      <w:numFmt w:val="bullet"/>
      <w:pStyle w:val="Greenbordertopandbottom-li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FA80AD8"/>
    <w:multiLevelType w:val="multilevel"/>
    <w:tmpl w:val="4A32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50151A"/>
    <w:multiLevelType w:val="multilevel"/>
    <w:tmpl w:val="9C24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B000A4"/>
    <w:multiLevelType w:val="multilevel"/>
    <w:tmpl w:val="85A4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D29BB"/>
    <w:multiLevelType w:val="multilevel"/>
    <w:tmpl w:val="283E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718BC"/>
    <w:multiLevelType w:val="multilevel"/>
    <w:tmpl w:val="11C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383ABF"/>
    <w:multiLevelType w:val="multilevel"/>
    <w:tmpl w:val="F8A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FA231C"/>
    <w:multiLevelType w:val="multilevel"/>
    <w:tmpl w:val="1FA6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594804"/>
    <w:multiLevelType w:val="multilevel"/>
    <w:tmpl w:val="00F6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86649E"/>
    <w:multiLevelType w:val="multilevel"/>
    <w:tmpl w:val="790A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0749AA"/>
    <w:multiLevelType w:val="hybridMultilevel"/>
    <w:tmpl w:val="CA70AAD0"/>
    <w:lvl w:ilvl="0" w:tplc="73F88724">
      <w:start w:val="1"/>
      <w:numFmt w:val="bullet"/>
      <w:pStyle w:val="Greenborderbox-lis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44" w15:restartNumberingAfterBreak="0">
    <w:nsid w:val="72881A28"/>
    <w:multiLevelType w:val="multilevel"/>
    <w:tmpl w:val="448C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D23CBF"/>
    <w:multiLevelType w:val="multilevel"/>
    <w:tmpl w:val="56CC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EC4A55"/>
    <w:multiLevelType w:val="multilevel"/>
    <w:tmpl w:val="C93E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CE7C7D"/>
    <w:multiLevelType w:val="hybridMultilevel"/>
    <w:tmpl w:val="026A199C"/>
    <w:lvl w:ilvl="0" w:tplc="B730433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DA508D"/>
    <w:multiLevelType w:val="multilevel"/>
    <w:tmpl w:val="06C4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D50F9"/>
    <w:multiLevelType w:val="multilevel"/>
    <w:tmpl w:val="4EDC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7"/>
  </w:num>
  <w:num w:numId="3">
    <w:abstractNumId w:val="43"/>
  </w:num>
  <w:num w:numId="4">
    <w:abstractNumId w:val="20"/>
  </w:num>
  <w:num w:numId="5">
    <w:abstractNumId w:val="15"/>
  </w:num>
  <w:num w:numId="6">
    <w:abstractNumId w:val="39"/>
  </w:num>
  <w:num w:numId="7">
    <w:abstractNumId w:val="16"/>
  </w:num>
  <w:num w:numId="8">
    <w:abstractNumId w:val="31"/>
  </w:num>
  <w:num w:numId="9">
    <w:abstractNumId w:val="30"/>
  </w:num>
  <w:num w:numId="10">
    <w:abstractNumId w:val="23"/>
  </w:num>
  <w:num w:numId="11">
    <w:abstractNumId w:val="41"/>
  </w:num>
  <w:num w:numId="12">
    <w:abstractNumId w:val="28"/>
  </w:num>
  <w:num w:numId="13">
    <w:abstractNumId w:val="24"/>
  </w:num>
  <w:num w:numId="14">
    <w:abstractNumId w:val="22"/>
  </w:num>
  <w:num w:numId="15">
    <w:abstractNumId w:val="26"/>
  </w:num>
  <w:num w:numId="16">
    <w:abstractNumId w:val="46"/>
  </w:num>
  <w:num w:numId="17">
    <w:abstractNumId w:val="10"/>
  </w:num>
  <w:num w:numId="18">
    <w:abstractNumId w:val="21"/>
  </w:num>
  <w:num w:numId="19">
    <w:abstractNumId w:val="38"/>
  </w:num>
  <w:num w:numId="20">
    <w:abstractNumId w:val="11"/>
  </w:num>
  <w:num w:numId="21">
    <w:abstractNumId w:val="13"/>
  </w:num>
  <w:num w:numId="22">
    <w:abstractNumId w:val="44"/>
  </w:num>
  <w:num w:numId="23">
    <w:abstractNumId w:val="32"/>
  </w:num>
  <w:num w:numId="24">
    <w:abstractNumId w:val="3"/>
  </w:num>
  <w:num w:numId="25">
    <w:abstractNumId w:val="42"/>
  </w:num>
  <w:num w:numId="26">
    <w:abstractNumId w:val="40"/>
  </w:num>
  <w:num w:numId="27">
    <w:abstractNumId w:val="1"/>
  </w:num>
  <w:num w:numId="28">
    <w:abstractNumId w:val="36"/>
  </w:num>
  <w:num w:numId="29">
    <w:abstractNumId w:val="5"/>
  </w:num>
  <w:num w:numId="30">
    <w:abstractNumId w:val="9"/>
  </w:num>
  <w:num w:numId="31">
    <w:abstractNumId w:val="19"/>
  </w:num>
  <w:num w:numId="32">
    <w:abstractNumId w:val="12"/>
  </w:num>
  <w:num w:numId="33">
    <w:abstractNumId w:val="34"/>
  </w:num>
  <w:num w:numId="34">
    <w:abstractNumId w:val="0"/>
  </w:num>
  <w:num w:numId="35">
    <w:abstractNumId w:val="45"/>
  </w:num>
  <w:num w:numId="36">
    <w:abstractNumId w:val="35"/>
  </w:num>
  <w:num w:numId="37">
    <w:abstractNumId w:val="48"/>
  </w:num>
  <w:num w:numId="38">
    <w:abstractNumId w:val="49"/>
  </w:num>
  <w:num w:numId="39">
    <w:abstractNumId w:val="37"/>
  </w:num>
  <w:num w:numId="40">
    <w:abstractNumId w:val="27"/>
  </w:num>
  <w:num w:numId="41">
    <w:abstractNumId w:val="8"/>
  </w:num>
  <w:num w:numId="42">
    <w:abstractNumId w:val="4"/>
  </w:num>
  <w:num w:numId="43">
    <w:abstractNumId w:val="25"/>
  </w:num>
  <w:num w:numId="44">
    <w:abstractNumId w:val="17"/>
  </w:num>
  <w:num w:numId="45">
    <w:abstractNumId w:val="6"/>
  </w:num>
  <w:num w:numId="46">
    <w:abstractNumId w:val="14"/>
  </w:num>
  <w:num w:numId="47">
    <w:abstractNumId w:val="33"/>
  </w:num>
  <w:num w:numId="48">
    <w:abstractNumId w:val="29"/>
  </w:num>
  <w:num w:numId="49">
    <w:abstractNumId w:val="2"/>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55"/>
    <w:rsid w:val="00004172"/>
    <w:rsid w:val="00015420"/>
    <w:rsid w:val="000176B1"/>
    <w:rsid w:val="00024B15"/>
    <w:rsid w:val="00053F7C"/>
    <w:rsid w:val="000841F2"/>
    <w:rsid w:val="00091677"/>
    <w:rsid w:val="00095215"/>
    <w:rsid w:val="000A3F8A"/>
    <w:rsid w:val="000C5BBC"/>
    <w:rsid w:val="000D4FFE"/>
    <w:rsid w:val="000E3644"/>
    <w:rsid w:val="000E65B4"/>
    <w:rsid w:val="000F2B64"/>
    <w:rsid w:val="001031C8"/>
    <w:rsid w:val="00122787"/>
    <w:rsid w:val="001367FF"/>
    <w:rsid w:val="0017360A"/>
    <w:rsid w:val="00180CF4"/>
    <w:rsid w:val="001A0839"/>
    <w:rsid w:val="001B5DFB"/>
    <w:rsid w:val="001B7986"/>
    <w:rsid w:val="001F060A"/>
    <w:rsid w:val="001F2E2A"/>
    <w:rsid w:val="001F71DA"/>
    <w:rsid w:val="001F7319"/>
    <w:rsid w:val="00206859"/>
    <w:rsid w:val="00213DAF"/>
    <w:rsid w:val="00214811"/>
    <w:rsid w:val="0022726B"/>
    <w:rsid w:val="00227A80"/>
    <w:rsid w:val="00242327"/>
    <w:rsid w:val="002C5B9C"/>
    <w:rsid w:val="002C6645"/>
    <w:rsid w:val="002D178B"/>
    <w:rsid w:val="002E000E"/>
    <w:rsid w:val="002E66C6"/>
    <w:rsid w:val="003043D9"/>
    <w:rsid w:val="003B6010"/>
    <w:rsid w:val="004117C9"/>
    <w:rsid w:val="00422518"/>
    <w:rsid w:val="0042474E"/>
    <w:rsid w:val="0044120B"/>
    <w:rsid w:val="0044243E"/>
    <w:rsid w:val="00450808"/>
    <w:rsid w:val="00462366"/>
    <w:rsid w:val="00462396"/>
    <w:rsid w:val="00464462"/>
    <w:rsid w:val="00470818"/>
    <w:rsid w:val="00474633"/>
    <w:rsid w:val="00517061"/>
    <w:rsid w:val="00527796"/>
    <w:rsid w:val="00533CB3"/>
    <w:rsid w:val="0055304C"/>
    <w:rsid w:val="00563263"/>
    <w:rsid w:val="005778C0"/>
    <w:rsid w:val="005A33BD"/>
    <w:rsid w:val="005B7BE7"/>
    <w:rsid w:val="005C0EC0"/>
    <w:rsid w:val="005C37EF"/>
    <w:rsid w:val="005F1636"/>
    <w:rsid w:val="006070A4"/>
    <w:rsid w:val="00607549"/>
    <w:rsid w:val="00613B14"/>
    <w:rsid w:val="00616CEF"/>
    <w:rsid w:val="006177C0"/>
    <w:rsid w:val="006226E5"/>
    <w:rsid w:val="00622AE9"/>
    <w:rsid w:val="00651CFA"/>
    <w:rsid w:val="00660517"/>
    <w:rsid w:val="00694553"/>
    <w:rsid w:val="006B4554"/>
    <w:rsid w:val="006C6228"/>
    <w:rsid w:val="006F035F"/>
    <w:rsid w:val="006F1FB5"/>
    <w:rsid w:val="006F35E3"/>
    <w:rsid w:val="00710559"/>
    <w:rsid w:val="00717A85"/>
    <w:rsid w:val="0074022B"/>
    <w:rsid w:val="00776FB1"/>
    <w:rsid w:val="007947DD"/>
    <w:rsid w:val="007C456D"/>
    <w:rsid w:val="007C6755"/>
    <w:rsid w:val="007C6C4F"/>
    <w:rsid w:val="007E2C7F"/>
    <w:rsid w:val="00831CC2"/>
    <w:rsid w:val="008379B3"/>
    <w:rsid w:val="0087432D"/>
    <w:rsid w:val="0088230C"/>
    <w:rsid w:val="0089336E"/>
    <w:rsid w:val="008956A3"/>
    <w:rsid w:val="008C0A90"/>
    <w:rsid w:val="008D0B51"/>
    <w:rsid w:val="008F12D4"/>
    <w:rsid w:val="00907E5F"/>
    <w:rsid w:val="009247C5"/>
    <w:rsid w:val="0093001E"/>
    <w:rsid w:val="0093571B"/>
    <w:rsid w:val="0094657E"/>
    <w:rsid w:val="009572A4"/>
    <w:rsid w:val="0098419D"/>
    <w:rsid w:val="00997B71"/>
    <w:rsid w:val="009F76CD"/>
    <w:rsid w:val="00A0048F"/>
    <w:rsid w:val="00A21EE8"/>
    <w:rsid w:val="00A354BA"/>
    <w:rsid w:val="00A42765"/>
    <w:rsid w:val="00A53A7D"/>
    <w:rsid w:val="00A5648E"/>
    <w:rsid w:val="00A709A6"/>
    <w:rsid w:val="00A75D2F"/>
    <w:rsid w:val="00A95A80"/>
    <w:rsid w:val="00AB0CCC"/>
    <w:rsid w:val="00AD5EA5"/>
    <w:rsid w:val="00B004FE"/>
    <w:rsid w:val="00B43404"/>
    <w:rsid w:val="00B612F9"/>
    <w:rsid w:val="00BE34B3"/>
    <w:rsid w:val="00BF555F"/>
    <w:rsid w:val="00C05946"/>
    <w:rsid w:val="00C158C6"/>
    <w:rsid w:val="00C31646"/>
    <w:rsid w:val="00C4140D"/>
    <w:rsid w:val="00C440FA"/>
    <w:rsid w:val="00C5791D"/>
    <w:rsid w:val="00C92D92"/>
    <w:rsid w:val="00CC61C9"/>
    <w:rsid w:val="00CF3127"/>
    <w:rsid w:val="00CF77A0"/>
    <w:rsid w:val="00D033AF"/>
    <w:rsid w:val="00D20D24"/>
    <w:rsid w:val="00D2385E"/>
    <w:rsid w:val="00D40BB1"/>
    <w:rsid w:val="00D810D5"/>
    <w:rsid w:val="00D92189"/>
    <w:rsid w:val="00D9705C"/>
    <w:rsid w:val="00DB0A0D"/>
    <w:rsid w:val="00DC2886"/>
    <w:rsid w:val="00E04E68"/>
    <w:rsid w:val="00E054BF"/>
    <w:rsid w:val="00E070A5"/>
    <w:rsid w:val="00E17271"/>
    <w:rsid w:val="00E343D7"/>
    <w:rsid w:val="00EA26FB"/>
    <w:rsid w:val="00EA45C3"/>
    <w:rsid w:val="00EA6423"/>
    <w:rsid w:val="00EA7570"/>
    <w:rsid w:val="00EE178D"/>
    <w:rsid w:val="00EE250F"/>
    <w:rsid w:val="00EF4973"/>
    <w:rsid w:val="00F0421D"/>
    <w:rsid w:val="00F13D19"/>
    <w:rsid w:val="00F43AD6"/>
    <w:rsid w:val="00F71979"/>
    <w:rsid w:val="00F720B1"/>
    <w:rsid w:val="00F77395"/>
    <w:rsid w:val="00F81A83"/>
    <w:rsid w:val="00F85F5E"/>
    <w:rsid w:val="00F96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8D6254"/>
  <w15:chartTrackingRefBased/>
  <w15:docId w15:val="{A425E5DB-77C9-45D5-83C2-44843FC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5B4"/>
    <w:pPr>
      <w:spacing w:before="120"/>
    </w:pPr>
    <w:rPr>
      <w:rFonts w:ascii="Times New Roman" w:hAnsi="Times New Roman"/>
    </w:rPr>
  </w:style>
  <w:style w:type="paragraph" w:styleId="Heading1">
    <w:name w:val="heading 1"/>
    <w:basedOn w:val="Normal"/>
    <w:next w:val="Normal"/>
    <w:link w:val="Heading1Char"/>
    <w:uiPriority w:val="9"/>
    <w:qFormat/>
    <w:rsid w:val="00831CC2"/>
    <w:pPr>
      <w:keepNext/>
      <w:keepLines/>
      <w:pageBreakBefore/>
      <w:spacing w:before="240" w:after="480"/>
      <w:outlineLvl w:val="0"/>
    </w:pPr>
    <w:rPr>
      <w:rFonts w:eastAsiaTheme="majorEastAsia" w:cstheme="majorBidi"/>
      <w:sz w:val="60"/>
      <w:szCs w:val="32"/>
    </w:rPr>
  </w:style>
  <w:style w:type="paragraph" w:styleId="Heading2">
    <w:name w:val="heading 2"/>
    <w:basedOn w:val="Normal"/>
    <w:next w:val="Normal"/>
    <w:link w:val="Heading2Char"/>
    <w:uiPriority w:val="9"/>
    <w:unhideWhenUsed/>
    <w:qFormat/>
    <w:rsid w:val="008D0B51"/>
    <w:pPr>
      <w:keepNext/>
      <w:keepLines/>
      <w:spacing w:after="240"/>
      <w:outlineLvl w:val="1"/>
    </w:pPr>
    <w:rPr>
      <w:rFonts w:ascii="Arial" w:eastAsiaTheme="majorEastAsia" w:hAnsi="Arial" w:cstheme="majorBidi"/>
      <w:b/>
      <w:color w:val="7E790A"/>
      <w:sz w:val="30"/>
      <w:szCs w:val="26"/>
    </w:rPr>
  </w:style>
  <w:style w:type="paragraph" w:styleId="Heading3">
    <w:name w:val="heading 3"/>
    <w:basedOn w:val="Normal"/>
    <w:next w:val="Normal"/>
    <w:link w:val="Heading3Char"/>
    <w:uiPriority w:val="9"/>
    <w:unhideWhenUsed/>
    <w:qFormat/>
    <w:rsid w:val="00462396"/>
    <w:pPr>
      <w:keepNext/>
      <w:keepLines/>
      <w:spacing w:before="480" w:after="120"/>
      <w:outlineLvl w:val="2"/>
    </w:pPr>
    <w:rPr>
      <w:rFonts w:ascii="Arial" w:eastAsiaTheme="majorEastAsia" w:hAnsi="Arial" w:cstheme="majorBidi"/>
      <w:b/>
      <w:sz w:val="26"/>
      <w:szCs w:val="24"/>
    </w:rPr>
  </w:style>
  <w:style w:type="paragraph" w:styleId="Heading4">
    <w:name w:val="heading 4"/>
    <w:basedOn w:val="Normal"/>
    <w:next w:val="Normal"/>
    <w:link w:val="Heading4Char"/>
    <w:uiPriority w:val="9"/>
    <w:unhideWhenUsed/>
    <w:qFormat/>
    <w:rsid w:val="00462396"/>
    <w:pPr>
      <w:keepNext/>
      <w:keepLines/>
      <w:spacing w:before="480" w:after="12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091677"/>
    <w:pPr>
      <w:keepNext/>
      <w:keepLines/>
      <w:spacing w:before="40" w:after="0"/>
      <w:outlineLvl w:val="4"/>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CC2"/>
    <w:rPr>
      <w:rFonts w:ascii="Times New Roman" w:eastAsiaTheme="majorEastAsia" w:hAnsi="Times New Roman" w:cstheme="majorBidi"/>
      <w:sz w:val="60"/>
      <w:szCs w:val="32"/>
    </w:rPr>
  </w:style>
  <w:style w:type="character" w:customStyle="1" w:styleId="Heading2Char">
    <w:name w:val="Heading 2 Char"/>
    <w:basedOn w:val="DefaultParagraphFont"/>
    <w:link w:val="Heading2"/>
    <w:uiPriority w:val="9"/>
    <w:rsid w:val="008D0B51"/>
    <w:rPr>
      <w:rFonts w:ascii="Arial" w:eastAsiaTheme="majorEastAsia" w:hAnsi="Arial" w:cstheme="majorBidi"/>
      <w:b/>
      <w:color w:val="7E790A"/>
      <w:sz w:val="30"/>
      <w:szCs w:val="26"/>
    </w:rPr>
  </w:style>
  <w:style w:type="character" w:customStyle="1" w:styleId="Heading3Char">
    <w:name w:val="Heading 3 Char"/>
    <w:basedOn w:val="DefaultParagraphFont"/>
    <w:link w:val="Heading3"/>
    <w:uiPriority w:val="9"/>
    <w:rsid w:val="00462396"/>
    <w:rPr>
      <w:rFonts w:ascii="Arial" w:eastAsiaTheme="majorEastAsia" w:hAnsi="Arial" w:cstheme="majorBidi"/>
      <w:b/>
      <w:sz w:val="26"/>
      <w:szCs w:val="24"/>
    </w:rPr>
  </w:style>
  <w:style w:type="character" w:customStyle="1" w:styleId="Heading4Char">
    <w:name w:val="Heading 4 Char"/>
    <w:basedOn w:val="DefaultParagraphFont"/>
    <w:link w:val="Heading4"/>
    <w:uiPriority w:val="9"/>
    <w:rsid w:val="00462396"/>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091677"/>
    <w:rPr>
      <w:rFonts w:ascii="Arial" w:eastAsiaTheme="majorEastAsia" w:hAnsi="Arial" w:cstheme="majorBidi"/>
      <w:b/>
    </w:rPr>
  </w:style>
  <w:style w:type="character" w:styleId="Strong">
    <w:name w:val="Strong"/>
    <w:basedOn w:val="DefaultParagraphFont"/>
    <w:uiPriority w:val="22"/>
    <w:qFormat/>
    <w:rsid w:val="00474633"/>
    <w:rPr>
      <w:rFonts w:ascii="Times New Roman" w:hAnsi="Times New Roman"/>
      <w:b/>
      <w:bCs/>
    </w:rPr>
  </w:style>
  <w:style w:type="character" w:styleId="IntenseEmphasis">
    <w:name w:val="Intense Emphasis"/>
    <w:basedOn w:val="DefaultParagraphFont"/>
    <w:uiPriority w:val="21"/>
    <w:qFormat/>
    <w:rsid w:val="007C6755"/>
    <w:rPr>
      <w:i/>
      <w:iCs/>
      <w:color w:val="7F790B" w:themeColor="accent1"/>
    </w:rPr>
  </w:style>
  <w:style w:type="paragraph" w:styleId="ListParagraph">
    <w:name w:val="List Paragraph"/>
    <w:basedOn w:val="Normal"/>
    <w:uiPriority w:val="34"/>
    <w:qFormat/>
    <w:rsid w:val="0087432D"/>
    <w:pPr>
      <w:numPr>
        <w:numId w:val="1"/>
      </w:numPr>
      <w:ind w:left="357" w:hanging="357"/>
    </w:pPr>
  </w:style>
  <w:style w:type="paragraph" w:customStyle="1" w:styleId="Listnumbered">
    <w:name w:val="List numbered"/>
    <w:basedOn w:val="ListParagraph"/>
    <w:qFormat/>
    <w:rsid w:val="00227A80"/>
    <w:pPr>
      <w:numPr>
        <w:numId w:val="2"/>
      </w:numPr>
      <w:ind w:left="357" w:hanging="357"/>
    </w:pPr>
  </w:style>
  <w:style w:type="table" w:styleId="TableGrid">
    <w:name w:val="Table Grid"/>
    <w:basedOn w:val="TableNormal"/>
    <w:uiPriority w:val="39"/>
    <w:rsid w:val="00BE3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BE34B3"/>
    <w:pPr>
      <w:spacing w:after="0" w:line="240" w:lineRule="auto"/>
    </w:pPr>
    <w:tblPr>
      <w:tblStyleRowBandSize w:val="1"/>
      <w:tblStyleColBandSize w:val="1"/>
      <w:tblBorders>
        <w:top w:val="single" w:sz="4" w:space="0" w:color="ABABAE" w:themeColor="accent4" w:themeTint="99"/>
        <w:left w:val="single" w:sz="4" w:space="0" w:color="ABABAE" w:themeColor="accent4" w:themeTint="99"/>
        <w:bottom w:val="single" w:sz="4" w:space="0" w:color="ABABAE" w:themeColor="accent4" w:themeTint="99"/>
        <w:right w:val="single" w:sz="4" w:space="0" w:color="ABABAE" w:themeColor="accent4" w:themeTint="99"/>
        <w:insideH w:val="single" w:sz="4" w:space="0" w:color="ABABAE" w:themeColor="accent4" w:themeTint="99"/>
        <w:insideV w:val="single" w:sz="4" w:space="0" w:color="ABABAE" w:themeColor="accent4" w:themeTint="99"/>
      </w:tblBorders>
    </w:tblPr>
    <w:tblStylePr w:type="firstRow">
      <w:rPr>
        <w:b/>
        <w:bCs/>
        <w:color w:val="FFFFFF" w:themeColor="background1"/>
      </w:rPr>
      <w:tblPr/>
      <w:tcPr>
        <w:tcBorders>
          <w:top w:val="single" w:sz="4" w:space="0" w:color="747579" w:themeColor="accent4"/>
          <w:left w:val="single" w:sz="4" w:space="0" w:color="747579" w:themeColor="accent4"/>
          <w:bottom w:val="single" w:sz="4" w:space="0" w:color="747579" w:themeColor="accent4"/>
          <w:right w:val="single" w:sz="4" w:space="0" w:color="747579" w:themeColor="accent4"/>
          <w:insideH w:val="nil"/>
          <w:insideV w:val="nil"/>
        </w:tcBorders>
        <w:shd w:val="clear" w:color="auto" w:fill="747579" w:themeFill="accent4"/>
      </w:tcPr>
    </w:tblStylePr>
    <w:tblStylePr w:type="lastRow">
      <w:rPr>
        <w:b/>
        <w:bCs/>
      </w:rPr>
      <w:tblPr/>
      <w:tcPr>
        <w:tcBorders>
          <w:top w:val="double" w:sz="4" w:space="0" w:color="747579" w:themeColor="accent4"/>
        </w:tcBorders>
      </w:tcPr>
    </w:tblStylePr>
    <w:tblStylePr w:type="firstCol">
      <w:rPr>
        <w:b/>
        <w:bCs/>
      </w:rPr>
    </w:tblStylePr>
    <w:tblStylePr w:type="lastCol">
      <w:rPr>
        <w:b/>
        <w:bCs/>
      </w:rPr>
    </w:tblStylePr>
    <w:tblStylePr w:type="band1Vert">
      <w:tblPr/>
      <w:tcPr>
        <w:shd w:val="clear" w:color="auto" w:fill="E3E3E4" w:themeFill="accent4" w:themeFillTint="33"/>
      </w:tcPr>
    </w:tblStylePr>
    <w:tblStylePr w:type="band1Horz">
      <w:tblPr/>
      <w:tcPr>
        <w:shd w:val="clear" w:color="auto" w:fill="E3E3E4" w:themeFill="accent4" w:themeFillTint="33"/>
      </w:tcPr>
    </w:tblStylePr>
  </w:style>
  <w:style w:type="table" w:customStyle="1" w:styleId="ANROWStablestyle">
    <w:name w:val="ANROWS table style"/>
    <w:basedOn w:val="TableNormal"/>
    <w:uiPriority w:val="99"/>
    <w:rsid w:val="00E17271"/>
    <w:pPr>
      <w:spacing w:after="0" w:line="360" w:lineRule="auto"/>
    </w:pPr>
    <w:rPr>
      <w:rFonts w:ascii="Arial" w:hAnsi="Arial"/>
    </w:rPr>
    <w:tblPr>
      <w:tblStyleRowBandSize w:val="1"/>
      <w:tblBorders>
        <w:top w:val="single" w:sz="4" w:space="0" w:color="auto"/>
        <w:bottom w:val="single" w:sz="4" w:space="0" w:color="auto"/>
      </w:tblBorders>
    </w:tblPr>
    <w:tcPr>
      <w:shd w:val="clear" w:color="auto" w:fill="000000" w:themeFill="text1"/>
      <w:vAlign w:val="center"/>
    </w:tcPr>
    <w:tblStylePr w:type="firstRow">
      <w:rPr>
        <w:rFonts w:ascii="Arial" w:hAnsi="Arial"/>
        <w:b/>
        <w:color w:val="FFFFFF" w:themeColor="background1"/>
      </w:rPr>
      <w:tblPr/>
      <w:tcPr>
        <w:shd w:val="clear" w:color="auto" w:fill="647480"/>
      </w:tcPr>
    </w:tblStylePr>
    <w:tblStylePr w:type="band1Horz">
      <w:tblPr/>
      <w:tcPr>
        <w:shd w:val="clear" w:color="auto" w:fill="FFFFFF" w:themeFill="background1"/>
      </w:tcPr>
    </w:tblStylePr>
    <w:tblStylePr w:type="band2Horz">
      <w:tblPr/>
      <w:tcPr>
        <w:shd w:val="clear" w:color="auto" w:fill="E8EAEA"/>
      </w:tcPr>
    </w:tblStylePr>
  </w:style>
  <w:style w:type="paragraph" w:styleId="Header">
    <w:name w:val="header"/>
    <w:basedOn w:val="Normal"/>
    <w:link w:val="HeaderChar"/>
    <w:uiPriority w:val="99"/>
    <w:unhideWhenUsed/>
    <w:rsid w:val="00D81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0D5"/>
    <w:rPr>
      <w:rFonts w:ascii="Times New Roman" w:hAnsi="Times New Roman"/>
    </w:rPr>
  </w:style>
  <w:style w:type="paragraph" w:styleId="Footer">
    <w:name w:val="footer"/>
    <w:basedOn w:val="Normal"/>
    <w:link w:val="FooterChar"/>
    <w:uiPriority w:val="99"/>
    <w:unhideWhenUsed/>
    <w:rsid w:val="006F035F"/>
    <w:pPr>
      <w:tabs>
        <w:tab w:val="left" w:pos="284"/>
        <w:tab w:val="left" w:pos="9923"/>
      </w:tabs>
      <w:spacing w:after="0" w:line="240" w:lineRule="auto"/>
      <w:ind w:right="-340"/>
    </w:pPr>
    <w:rPr>
      <w:rFonts w:ascii="Arial" w:hAnsi="Arial"/>
      <w:color w:val="7E790A"/>
    </w:rPr>
  </w:style>
  <w:style w:type="character" w:customStyle="1" w:styleId="FooterChar">
    <w:name w:val="Footer Char"/>
    <w:basedOn w:val="DefaultParagraphFont"/>
    <w:link w:val="Footer"/>
    <w:uiPriority w:val="99"/>
    <w:rsid w:val="006F035F"/>
    <w:rPr>
      <w:rFonts w:ascii="Arial" w:hAnsi="Arial"/>
      <w:color w:val="7E790A"/>
    </w:rPr>
  </w:style>
  <w:style w:type="paragraph" w:styleId="TOC1">
    <w:name w:val="toc 1"/>
    <w:basedOn w:val="Normal"/>
    <w:next w:val="Normal"/>
    <w:autoRedefine/>
    <w:uiPriority w:val="39"/>
    <w:unhideWhenUsed/>
    <w:rsid w:val="0098419D"/>
    <w:pPr>
      <w:tabs>
        <w:tab w:val="right" w:pos="9921"/>
      </w:tabs>
      <w:spacing w:after="100"/>
    </w:pPr>
    <w:rPr>
      <w:rFonts w:ascii="Arial" w:hAnsi="Arial"/>
      <w:b/>
      <w:noProof/>
      <w:color w:val="7E790A"/>
      <w:sz w:val="24"/>
      <w:szCs w:val="24"/>
    </w:rPr>
  </w:style>
  <w:style w:type="paragraph" w:styleId="TOC2">
    <w:name w:val="toc 2"/>
    <w:basedOn w:val="Normal"/>
    <w:next w:val="Normal"/>
    <w:autoRedefine/>
    <w:uiPriority w:val="39"/>
    <w:unhideWhenUsed/>
    <w:rsid w:val="0098419D"/>
    <w:pPr>
      <w:tabs>
        <w:tab w:val="right" w:pos="9921"/>
      </w:tabs>
      <w:spacing w:after="100"/>
      <w:ind w:left="220"/>
    </w:pPr>
    <w:rPr>
      <w:rFonts w:ascii="Arial" w:hAnsi="Arial"/>
      <w:noProof/>
    </w:rPr>
  </w:style>
  <w:style w:type="character" w:styleId="Hyperlink">
    <w:name w:val="Hyperlink"/>
    <w:basedOn w:val="DefaultParagraphFont"/>
    <w:uiPriority w:val="99"/>
    <w:unhideWhenUsed/>
    <w:rsid w:val="000F2B64"/>
    <w:rPr>
      <w:rFonts w:ascii="Times New Roman" w:hAnsi="Times New Roman"/>
      <w:color w:val="7F790B" w:themeColor="hyperlink"/>
      <w:sz w:val="22"/>
      <w:u w:val="single"/>
    </w:rPr>
  </w:style>
  <w:style w:type="paragraph" w:customStyle="1" w:styleId="PullQuote">
    <w:name w:val="Pull Quote"/>
    <w:basedOn w:val="Normal"/>
    <w:qFormat/>
    <w:rsid w:val="008D0B51"/>
    <w:pPr>
      <w:spacing w:before="240" w:after="240"/>
    </w:pPr>
    <w:rPr>
      <w:rFonts w:ascii="Arial" w:hAnsi="Arial"/>
      <w:color w:val="7E790A"/>
      <w:sz w:val="36"/>
    </w:rPr>
  </w:style>
  <w:style w:type="table" w:styleId="GridTable4">
    <w:name w:val="Grid Table 4"/>
    <w:basedOn w:val="TableNormal"/>
    <w:uiPriority w:val="49"/>
    <w:rsid w:val="00997B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lloutbox">
    <w:name w:val="Call out box"/>
    <w:basedOn w:val="TableNormal"/>
    <w:uiPriority w:val="99"/>
    <w:rsid w:val="001031C8"/>
    <w:pPr>
      <w:spacing w:before="120" w:after="120" w:line="240" w:lineRule="auto"/>
      <w:ind w:left="170" w:right="170"/>
    </w:pPr>
    <w:rPr>
      <w:rFonts w:ascii="Times New Roman" w:hAnsi="Times New Roman"/>
    </w:rPr>
    <w:tblPr/>
    <w:tcPr>
      <w:shd w:val="clear" w:color="auto" w:fill="E8EAEA"/>
    </w:tcPr>
    <w:tblStylePr w:type="firstRow">
      <w:pPr>
        <w:wordWrap/>
        <w:spacing w:beforeLines="0" w:before="120" w:beforeAutospacing="0" w:afterLines="0" w:after="120" w:afterAutospacing="0"/>
        <w:ind w:leftChars="0" w:left="170" w:rightChars="0" w:right="170"/>
      </w:pPr>
      <w:rPr>
        <w:rFonts w:ascii="Arial" w:hAnsi="Arial"/>
        <w:b/>
        <w:color w:val="797700"/>
        <w:sz w:val="22"/>
      </w:rPr>
    </w:tblStylePr>
  </w:style>
  <w:style w:type="character" w:styleId="PlaceholderText">
    <w:name w:val="Placeholder Text"/>
    <w:basedOn w:val="DefaultParagraphFont"/>
    <w:uiPriority w:val="99"/>
    <w:semiHidden/>
    <w:rsid w:val="0055304C"/>
    <w:rPr>
      <w:color w:val="808080"/>
    </w:rPr>
  </w:style>
  <w:style w:type="paragraph" w:customStyle="1" w:styleId="Imagecaption">
    <w:name w:val="Image caption"/>
    <w:basedOn w:val="Normal"/>
    <w:qFormat/>
    <w:rsid w:val="0055304C"/>
    <w:rPr>
      <w:color w:val="4D4D4D"/>
    </w:rPr>
  </w:style>
  <w:style w:type="character" w:styleId="CommentReference">
    <w:name w:val="annotation reference"/>
    <w:basedOn w:val="DefaultParagraphFont"/>
    <w:uiPriority w:val="99"/>
    <w:semiHidden/>
    <w:unhideWhenUsed/>
    <w:rsid w:val="00776FB1"/>
    <w:rPr>
      <w:sz w:val="16"/>
      <w:szCs w:val="16"/>
    </w:rPr>
  </w:style>
  <w:style w:type="paragraph" w:styleId="CommentText">
    <w:name w:val="annotation text"/>
    <w:basedOn w:val="Normal"/>
    <w:link w:val="CommentTextChar"/>
    <w:uiPriority w:val="99"/>
    <w:unhideWhenUsed/>
    <w:rsid w:val="00776FB1"/>
    <w:pPr>
      <w:spacing w:line="240" w:lineRule="auto"/>
    </w:pPr>
    <w:rPr>
      <w:sz w:val="20"/>
      <w:szCs w:val="20"/>
    </w:rPr>
  </w:style>
  <w:style w:type="character" w:customStyle="1" w:styleId="CommentTextChar">
    <w:name w:val="Comment Text Char"/>
    <w:basedOn w:val="DefaultParagraphFont"/>
    <w:link w:val="CommentText"/>
    <w:uiPriority w:val="99"/>
    <w:rsid w:val="00776F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76FB1"/>
    <w:rPr>
      <w:b/>
      <w:bCs/>
    </w:rPr>
  </w:style>
  <w:style w:type="character" w:customStyle="1" w:styleId="CommentSubjectChar">
    <w:name w:val="Comment Subject Char"/>
    <w:basedOn w:val="CommentTextChar"/>
    <w:link w:val="CommentSubject"/>
    <w:uiPriority w:val="99"/>
    <w:semiHidden/>
    <w:rsid w:val="00776FB1"/>
    <w:rPr>
      <w:rFonts w:ascii="Times New Roman" w:hAnsi="Times New Roman"/>
      <w:b/>
      <w:bCs/>
      <w:sz w:val="20"/>
      <w:szCs w:val="20"/>
    </w:rPr>
  </w:style>
  <w:style w:type="paragraph" w:customStyle="1" w:styleId="Acknowledgement">
    <w:name w:val="Acknowledgement"/>
    <w:basedOn w:val="Normal"/>
    <w:qFormat/>
    <w:rsid w:val="002E000E"/>
    <w:rPr>
      <w:rFonts w:ascii="Arial" w:hAnsi="Arial"/>
    </w:rPr>
  </w:style>
  <w:style w:type="paragraph" w:customStyle="1" w:styleId="AcknowledgementStrong">
    <w:name w:val="Acknowledgement Strong"/>
    <w:basedOn w:val="Acknowledgement"/>
    <w:qFormat/>
    <w:rsid w:val="00651CFA"/>
    <w:rPr>
      <w:b/>
    </w:rPr>
  </w:style>
  <w:style w:type="paragraph" w:customStyle="1" w:styleId="Calloutbox-heading">
    <w:name w:val="Call out box - heading"/>
    <w:basedOn w:val="Normal"/>
    <w:qFormat/>
    <w:rsid w:val="00462396"/>
    <w:pPr>
      <w:spacing w:before="240" w:after="120" w:line="240" w:lineRule="auto"/>
      <w:ind w:left="170" w:right="170"/>
    </w:pPr>
    <w:rPr>
      <w:b/>
      <w:sz w:val="32"/>
    </w:rPr>
  </w:style>
  <w:style w:type="paragraph" w:customStyle="1" w:styleId="DocumentAuthors">
    <w:name w:val="Document Authors"/>
    <w:basedOn w:val="Heading3"/>
    <w:qFormat/>
    <w:rsid w:val="008D0B51"/>
    <w:pPr>
      <w:spacing w:before="240" w:after="240"/>
      <w:jc w:val="right"/>
    </w:pPr>
    <w:rPr>
      <w:b w:val="0"/>
      <w:color w:val="7E790A"/>
    </w:rPr>
  </w:style>
  <w:style w:type="paragraph" w:customStyle="1" w:styleId="DocumentDate">
    <w:name w:val="Document Date"/>
    <w:basedOn w:val="Normal"/>
    <w:qFormat/>
    <w:rsid w:val="00122787"/>
    <w:pPr>
      <w:spacing w:before="0"/>
      <w:jc w:val="right"/>
    </w:pPr>
    <w:rPr>
      <w:rFonts w:ascii="Arial" w:hAnsi="Arial"/>
      <w:color w:val="647480"/>
      <w:sz w:val="24"/>
    </w:rPr>
  </w:style>
  <w:style w:type="paragraph" w:customStyle="1" w:styleId="Cover-title">
    <w:name w:val="Cover - title"/>
    <w:basedOn w:val="Heading1"/>
    <w:qFormat/>
    <w:rsid w:val="00C31646"/>
    <w:pPr>
      <w:spacing w:before="8000" w:after="120"/>
      <w:jc w:val="right"/>
    </w:pPr>
    <w:rPr>
      <w:b/>
      <w:sz w:val="48"/>
    </w:rPr>
  </w:style>
  <w:style w:type="paragraph" w:customStyle="1" w:styleId="Cover-subtitle">
    <w:name w:val="Cover - sub title"/>
    <w:basedOn w:val="Heading2"/>
    <w:qFormat/>
    <w:rsid w:val="00C31646"/>
    <w:pPr>
      <w:spacing w:before="240" w:after="960"/>
      <w:jc w:val="right"/>
    </w:pPr>
    <w:rPr>
      <w:rFonts w:ascii="Times New Roman" w:hAnsi="Times New Roman"/>
      <w:b w:val="0"/>
      <w:color w:val="auto"/>
      <w:sz w:val="36"/>
    </w:rPr>
  </w:style>
  <w:style w:type="paragraph" w:customStyle="1" w:styleId="TableCopyTABLECOPYSTYLES">
    <w:name w:val="Table Copy (TABLE COPY STYLES)"/>
    <w:basedOn w:val="Normal"/>
    <w:uiPriority w:val="99"/>
    <w:rsid w:val="008956A3"/>
    <w:pPr>
      <w:suppressAutoHyphens/>
      <w:autoSpaceDE w:val="0"/>
      <w:autoSpaceDN w:val="0"/>
      <w:adjustRightInd w:val="0"/>
      <w:spacing w:before="57" w:after="0" w:line="260" w:lineRule="atLeast"/>
      <w:jc w:val="both"/>
      <w:textAlignment w:val="center"/>
    </w:pPr>
    <w:rPr>
      <w:rFonts w:ascii="Avenir Next" w:hAnsi="Avenir Next" w:cs="Avenir Next"/>
      <w:color w:val="000000"/>
      <w:spacing w:val="2"/>
      <w:sz w:val="18"/>
      <w:szCs w:val="18"/>
      <w:lang w:val="en-GB"/>
    </w:rPr>
  </w:style>
  <w:style w:type="paragraph" w:customStyle="1" w:styleId="Calloutbox-title">
    <w:name w:val="Call out box - title"/>
    <w:basedOn w:val="Normal"/>
    <w:autoRedefine/>
    <w:qFormat/>
    <w:rsid w:val="00F0421D"/>
    <w:pPr>
      <w:spacing w:after="120" w:line="240" w:lineRule="auto"/>
      <w:ind w:left="170" w:right="170"/>
    </w:pPr>
    <w:rPr>
      <w:rFonts w:ascii="Arial" w:hAnsi="Arial"/>
      <w:b/>
      <w:bCs/>
      <w:color w:val="7E790A"/>
    </w:rPr>
  </w:style>
  <w:style w:type="paragraph" w:styleId="TOCHeading">
    <w:name w:val="TOC Heading"/>
    <w:basedOn w:val="Heading2"/>
    <w:next w:val="Normal"/>
    <w:uiPriority w:val="39"/>
    <w:unhideWhenUsed/>
    <w:qFormat/>
    <w:rsid w:val="00DB0A0D"/>
    <w:rPr>
      <w:rFonts w:ascii="Times New Roman" w:hAnsi="Times New Roman"/>
      <w:b w:val="0"/>
      <w:bCs/>
      <w:color w:val="auto"/>
      <w:sz w:val="60"/>
    </w:rPr>
  </w:style>
  <w:style w:type="paragraph" w:styleId="TOC3">
    <w:name w:val="toc 3"/>
    <w:basedOn w:val="Normal"/>
    <w:next w:val="Normal"/>
    <w:autoRedefine/>
    <w:uiPriority w:val="39"/>
    <w:unhideWhenUsed/>
    <w:rsid w:val="008956A3"/>
    <w:pPr>
      <w:spacing w:before="0" w:after="100"/>
      <w:ind w:left="440"/>
    </w:pPr>
    <w:rPr>
      <w:rFonts w:asciiTheme="minorHAnsi" w:eastAsiaTheme="minorEastAsia" w:hAnsiTheme="minorHAnsi" w:cs="Times New Roman"/>
    </w:rPr>
  </w:style>
  <w:style w:type="paragraph" w:customStyle="1" w:styleId="Table-normal">
    <w:name w:val="Table - normal"/>
    <w:basedOn w:val="Acknowledgement"/>
    <w:qFormat/>
    <w:rsid w:val="00E17271"/>
    <w:pPr>
      <w:spacing w:after="0" w:line="360" w:lineRule="auto"/>
    </w:pPr>
  </w:style>
  <w:style w:type="paragraph" w:customStyle="1" w:styleId="Table-header">
    <w:name w:val="Table - header"/>
    <w:basedOn w:val="Normal"/>
    <w:qFormat/>
    <w:rsid w:val="00E17271"/>
    <w:pPr>
      <w:spacing w:after="0" w:line="360" w:lineRule="auto"/>
    </w:pPr>
    <w:rPr>
      <w:rFonts w:ascii="Arial" w:hAnsi="Arial"/>
      <w:b/>
      <w:color w:val="FFFFFF" w:themeColor="background1"/>
    </w:rPr>
  </w:style>
  <w:style w:type="paragraph" w:customStyle="1" w:styleId="Calloutbox-list">
    <w:name w:val="Call out box - list"/>
    <w:basedOn w:val="ListParagraph"/>
    <w:qFormat/>
    <w:rsid w:val="00607549"/>
    <w:pPr>
      <w:spacing w:before="240" w:after="240" w:line="240" w:lineRule="auto"/>
      <w:ind w:left="924" w:right="170"/>
    </w:pPr>
    <w:rPr>
      <w:rFonts w:ascii="Arial" w:hAnsi="Arial"/>
    </w:rPr>
  </w:style>
  <w:style w:type="paragraph" w:customStyle="1" w:styleId="Partheading">
    <w:name w:val="'Part' heading"/>
    <w:basedOn w:val="Heading1"/>
    <w:qFormat/>
    <w:rsid w:val="008D0B51"/>
    <w:pPr>
      <w:spacing w:before="1440" w:after="120"/>
    </w:pPr>
    <w:rPr>
      <w:rFonts w:ascii="Arial" w:hAnsi="Arial"/>
      <w:b/>
      <w:color w:val="7E790A"/>
      <w:sz w:val="30"/>
    </w:rPr>
  </w:style>
  <w:style w:type="table" w:customStyle="1" w:styleId="Style1">
    <w:name w:val="Style1"/>
    <w:basedOn w:val="TableNormal"/>
    <w:uiPriority w:val="99"/>
    <w:rsid w:val="00464462"/>
    <w:pPr>
      <w:spacing w:after="0" w:line="240" w:lineRule="auto"/>
    </w:pPr>
    <w:tblPr>
      <w:tblCellMar>
        <w:top w:w="113" w:type="dxa"/>
        <w:left w:w="227" w:type="dxa"/>
        <w:bottom w:w="113" w:type="dxa"/>
      </w:tblCellMar>
    </w:tblPr>
    <w:tblStylePr w:type="firstCol">
      <w:pPr>
        <w:jc w:val="right"/>
      </w:pPr>
      <w:rPr>
        <w:b/>
      </w:rPr>
      <w:tblPr>
        <w:tblCellMar>
          <w:top w:w="113" w:type="dxa"/>
          <w:left w:w="108" w:type="dxa"/>
          <w:bottom w:w="113" w:type="dxa"/>
          <w:right w:w="227" w:type="dxa"/>
        </w:tblCellMar>
      </w:tblPr>
    </w:tblStylePr>
  </w:style>
  <w:style w:type="paragraph" w:customStyle="1" w:styleId="FooterWhite">
    <w:name w:val="Footer White"/>
    <w:basedOn w:val="Footer"/>
    <w:qFormat/>
    <w:rsid w:val="000E65B4"/>
    <w:rPr>
      <w:noProof/>
      <w:color w:val="FFFFFF" w:themeColor="background1"/>
    </w:rPr>
  </w:style>
  <w:style w:type="paragraph" w:customStyle="1" w:styleId="Scenario-normal">
    <w:name w:val="Scenario - normal"/>
    <w:basedOn w:val="Acknowledgement"/>
    <w:qFormat/>
    <w:rsid w:val="000E65B4"/>
    <w:pPr>
      <w:spacing w:before="240" w:after="120" w:line="240" w:lineRule="auto"/>
    </w:pPr>
    <w:rPr>
      <w:color w:val="FFFFFF" w:themeColor="background1"/>
    </w:rPr>
  </w:style>
  <w:style w:type="paragraph" w:customStyle="1" w:styleId="Scenario-heading">
    <w:name w:val="Scenario - heading"/>
    <w:basedOn w:val="Normal"/>
    <w:qFormat/>
    <w:rsid w:val="000E65B4"/>
    <w:pPr>
      <w:spacing w:after="0" w:line="240" w:lineRule="auto"/>
      <w:jc w:val="right"/>
    </w:pPr>
    <w:rPr>
      <w:rFonts w:ascii="Arial" w:hAnsi="Arial"/>
      <w:b/>
      <w:color w:val="FFFFFF" w:themeColor="background1"/>
      <w:sz w:val="48"/>
    </w:rPr>
  </w:style>
  <w:style w:type="paragraph" w:customStyle="1" w:styleId="Scenario-subheading">
    <w:name w:val="Scenario - sub heading"/>
    <w:basedOn w:val="Normal"/>
    <w:qFormat/>
    <w:rsid w:val="000E65B4"/>
    <w:pPr>
      <w:spacing w:after="0" w:line="240" w:lineRule="auto"/>
      <w:jc w:val="right"/>
    </w:pPr>
    <w:rPr>
      <w:rFonts w:ascii="Arial" w:hAnsi="Arial"/>
      <w:b/>
      <w:color w:val="FFFFFF" w:themeColor="background1"/>
      <w:sz w:val="28"/>
    </w:rPr>
  </w:style>
  <w:style w:type="paragraph" w:customStyle="1" w:styleId="Scenario-list">
    <w:name w:val="Scenario - list"/>
    <w:basedOn w:val="Calloutbox-list"/>
    <w:qFormat/>
    <w:rsid w:val="00462366"/>
    <w:pPr>
      <w:ind w:left="357"/>
    </w:pPr>
    <w:rPr>
      <w:color w:val="FFFFFF" w:themeColor="background1"/>
    </w:rPr>
  </w:style>
  <w:style w:type="paragraph" w:customStyle="1" w:styleId="Indentedblockquote">
    <w:name w:val="Indented blockquote"/>
    <w:basedOn w:val="Normal"/>
    <w:link w:val="IndentedblockquoteChar"/>
    <w:qFormat/>
    <w:rsid w:val="00015420"/>
    <w:pPr>
      <w:ind w:left="357"/>
    </w:pPr>
  </w:style>
  <w:style w:type="character" w:customStyle="1" w:styleId="IndentedblockquoteChar">
    <w:name w:val="Indented blockquote Char"/>
    <w:basedOn w:val="DefaultParagraphFont"/>
    <w:link w:val="Indentedblockquote"/>
    <w:rsid w:val="00015420"/>
    <w:rPr>
      <w:rFonts w:ascii="Times New Roman" w:hAnsi="Times New Roman"/>
    </w:rPr>
  </w:style>
  <w:style w:type="paragraph" w:styleId="NormalWeb">
    <w:name w:val="Normal (Web)"/>
    <w:basedOn w:val="Normal"/>
    <w:uiPriority w:val="99"/>
    <w:unhideWhenUsed/>
    <w:rsid w:val="00EA7570"/>
  </w:style>
  <w:style w:type="paragraph" w:styleId="Revision">
    <w:name w:val="Revision"/>
    <w:hidden/>
    <w:uiPriority w:val="99"/>
    <w:semiHidden/>
    <w:rsid w:val="00213DAF"/>
    <w:pPr>
      <w:spacing w:after="0" w:line="240" w:lineRule="auto"/>
    </w:pPr>
    <w:rPr>
      <w:rFonts w:ascii="Times New Roman" w:hAnsi="Times New Roman"/>
    </w:rPr>
  </w:style>
  <w:style w:type="paragraph" w:customStyle="1" w:styleId="Greenborderbox-title">
    <w:name w:val="Green border box - title"/>
    <w:basedOn w:val="Calloutbox-title"/>
    <w:qFormat/>
    <w:rsid w:val="00CC61C9"/>
    <w:pPr>
      <w:pBdr>
        <w:top w:val="single" w:sz="18" w:space="12" w:color="7F790B" w:themeColor="accent1"/>
        <w:left w:val="single" w:sz="18" w:space="12" w:color="7F790B" w:themeColor="accent1"/>
        <w:bottom w:val="single" w:sz="18" w:space="12" w:color="7F790B" w:themeColor="accent1"/>
        <w:right w:val="single" w:sz="18" w:space="12" w:color="7F790B" w:themeColor="accent1"/>
      </w:pBdr>
      <w:shd w:val="clear" w:color="auto" w:fill="F7F6E4"/>
      <w:spacing w:before="240" w:after="240"/>
      <w:ind w:left="284" w:right="284"/>
    </w:pPr>
    <w:rPr>
      <w:color w:val="auto"/>
    </w:rPr>
  </w:style>
  <w:style w:type="paragraph" w:customStyle="1" w:styleId="Greenborderbox-copy">
    <w:name w:val="Green border box - copy"/>
    <w:basedOn w:val="Greenborderbox-title"/>
    <w:qFormat/>
    <w:rsid w:val="00F0421D"/>
    <w:rPr>
      <w:b w:val="0"/>
    </w:rPr>
  </w:style>
  <w:style w:type="paragraph" w:customStyle="1" w:styleId="Greenborderbox-list">
    <w:name w:val="Green border box - list"/>
    <w:basedOn w:val="Greenborderbox-copy"/>
    <w:qFormat/>
    <w:rsid w:val="00622AE9"/>
    <w:pPr>
      <w:numPr>
        <w:numId w:val="3"/>
      </w:numPr>
      <w:ind w:left="641" w:hanging="357"/>
    </w:pPr>
  </w:style>
  <w:style w:type="paragraph" w:customStyle="1" w:styleId="Greenborder-topandbottom">
    <w:name w:val="Green border - top and bottom"/>
    <w:basedOn w:val="Greenborderbox-copy"/>
    <w:qFormat/>
    <w:rsid w:val="009247C5"/>
    <w:pPr>
      <w:pBdr>
        <w:left w:val="none" w:sz="0" w:space="0" w:color="auto"/>
        <w:bottom w:val="single" w:sz="36" w:space="12" w:color="7F790B" w:themeColor="accent1"/>
        <w:right w:val="none" w:sz="0" w:space="0" w:color="auto"/>
      </w:pBdr>
      <w:shd w:val="clear" w:color="auto" w:fill="auto"/>
      <w:spacing w:before="0"/>
      <w:ind w:left="0" w:right="0"/>
    </w:pPr>
    <w:rPr>
      <w:lang w:val="en-AU"/>
    </w:rPr>
  </w:style>
  <w:style w:type="paragraph" w:customStyle="1" w:styleId="Greenbordertopandbottom-list">
    <w:name w:val="Green border top and bottom - list"/>
    <w:basedOn w:val="Greenborder-topandbottom"/>
    <w:qFormat/>
    <w:rsid w:val="009247C5"/>
    <w:pPr>
      <w:numPr>
        <w:numId w:val="47"/>
      </w:numPr>
      <w:ind w:left="357" w:hanging="357"/>
    </w:pPr>
  </w:style>
  <w:style w:type="paragraph" w:customStyle="1" w:styleId="Heading2numbered">
    <w:name w:val="Heading 2 numbered"/>
    <w:basedOn w:val="Heading2"/>
    <w:qFormat/>
    <w:rsid w:val="00091677"/>
    <w:pPr>
      <w:numPr>
        <w:numId w:val="5"/>
      </w:numPr>
    </w:pPr>
  </w:style>
  <w:style w:type="paragraph" w:customStyle="1" w:styleId="Heading3numbered">
    <w:name w:val="Heading 3 numbered"/>
    <w:basedOn w:val="Heading3"/>
    <w:qFormat/>
    <w:rsid w:val="00091677"/>
    <w:pPr>
      <w:ind w:left="907" w:hanging="907"/>
    </w:pPr>
  </w:style>
  <w:style w:type="paragraph" w:customStyle="1" w:styleId="Heading4numbered">
    <w:name w:val="Heading 4 numbered"/>
    <w:basedOn w:val="Heading4"/>
    <w:qFormat/>
    <w:rsid w:val="00091677"/>
    <w:pPr>
      <w:ind w:left="907" w:hanging="907"/>
    </w:pPr>
  </w:style>
  <w:style w:type="paragraph" w:customStyle="1" w:styleId="Heading5numbered">
    <w:name w:val="Heading 5 numbered"/>
    <w:basedOn w:val="Heading5"/>
    <w:qFormat/>
    <w:rsid w:val="00091677"/>
    <w:pPr>
      <w:numPr>
        <w:ilvl w:val="3"/>
        <w:numId w:val="5"/>
      </w:numPr>
    </w:pPr>
  </w:style>
  <w:style w:type="paragraph" w:customStyle="1" w:styleId="Emphasisedquote">
    <w:name w:val="Emphasised quote"/>
    <w:basedOn w:val="Normal"/>
    <w:qFormat/>
    <w:rsid w:val="009247C5"/>
    <w:pPr>
      <w:pBdr>
        <w:bottom w:val="single" w:sz="36" w:space="12" w:color="7F790B" w:themeColor="accent1"/>
      </w:pBdr>
      <w:spacing w:after="240"/>
    </w:pPr>
    <w:rPr>
      <w:b/>
      <w:sz w:val="28"/>
    </w:rPr>
  </w:style>
  <w:style w:type="paragraph" w:customStyle="1" w:styleId="Emphasisedquotebyline">
    <w:name w:val="Emphasised quote byline"/>
    <w:basedOn w:val="Normal"/>
    <w:next w:val="Normal"/>
    <w:qFormat/>
    <w:rsid w:val="009247C5"/>
    <w:pPr>
      <w:jc w:val="right"/>
    </w:pPr>
    <w:rPr>
      <w:rFonts w:ascii="Arial" w:hAnsi="Arial"/>
    </w:rPr>
  </w:style>
  <w:style w:type="character" w:customStyle="1" w:styleId="Gridreferencecharacterstyle">
    <w:name w:val="Grid reference character style"/>
    <w:basedOn w:val="DefaultParagraphFont"/>
    <w:uiPriority w:val="1"/>
    <w:qFormat/>
    <w:rsid w:val="008379B3"/>
    <w:rPr>
      <w:rFonts w:ascii="Arial" w:hAnsi="Arial"/>
      <w:sz w:val="18"/>
      <w:bdr w:val="single" w:sz="24" w:space="0" w:color="D0D1D3"/>
      <w:shd w:val="clear" w:color="auto" w:fill="D0D1D3"/>
    </w:rPr>
  </w:style>
  <w:style w:type="character" w:customStyle="1" w:styleId="Texthighlight-orange">
    <w:name w:val="Text highlight - orange"/>
    <w:basedOn w:val="DefaultParagraphFont"/>
    <w:uiPriority w:val="1"/>
    <w:qFormat/>
    <w:rsid w:val="008379B3"/>
    <w:rPr>
      <w:b/>
      <w:color w:val="CB4F0C"/>
    </w:rPr>
  </w:style>
  <w:style w:type="character" w:customStyle="1" w:styleId="Texthighlight-green">
    <w:name w:val="Text highlight - green"/>
    <w:basedOn w:val="Texthighlight-orange"/>
    <w:uiPriority w:val="1"/>
    <w:qFormat/>
    <w:rsid w:val="008379B3"/>
    <w:rPr>
      <w:b/>
      <w:color w:val="7F790B" w:themeColor="accent1"/>
    </w:rPr>
  </w:style>
  <w:style w:type="character" w:customStyle="1" w:styleId="Texthighlight-red">
    <w:name w:val="Text highlight - red"/>
    <w:basedOn w:val="DefaultParagraphFont"/>
    <w:uiPriority w:val="1"/>
    <w:qFormat/>
    <w:rsid w:val="008379B3"/>
    <w:rPr>
      <w:b/>
      <w:color w:val="D1282E"/>
    </w:rPr>
  </w:style>
  <w:style w:type="table" w:customStyle="1" w:styleId="Tablewithgreenheader">
    <w:name w:val="Table with green header"/>
    <w:basedOn w:val="ANROWStablestyle"/>
    <w:uiPriority w:val="99"/>
    <w:rsid w:val="001B7986"/>
    <w:pPr>
      <w:spacing w:line="240" w:lineRule="auto"/>
    </w:pPr>
    <w:tblPr>
      <w:tblBorders>
        <w:top w:val="single" w:sz="4" w:space="0" w:color="7F790B" w:themeColor="accent1"/>
        <w:left w:val="single" w:sz="4" w:space="0" w:color="7F790B" w:themeColor="accent1"/>
        <w:bottom w:val="single" w:sz="4" w:space="0" w:color="7F790B" w:themeColor="accent1"/>
        <w:right w:val="single" w:sz="4" w:space="0" w:color="7F790B" w:themeColor="accent1"/>
        <w:insideH w:val="single" w:sz="4" w:space="0" w:color="7F790B" w:themeColor="accent1"/>
        <w:insideV w:val="single" w:sz="4" w:space="0" w:color="7F790B" w:themeColor="accent1"/>
      </w:tblBorders>
    </w:tblPr>
    <w:tcPr>
      <w:shd w:val="clear" w:color="auto" w:fill="000000" w:themeFill="text1"/>
    </w:tcPr>
    <w:tblStylePr w:type="firstRow">
      <w:rPr>
        <w:rFonts w:ascii="Arial" w:hAnsi="Arial"/>
        <w:b/>
        <w:color w:val="FFFFFF" w:themeColor="background1"/>
      </w:rPr>
      <w:tblPr/>
      <w:tcPr>
        <w:tcBorders>
          <w:top w:val="single" w:sz="4" w:space="0" w:color="7F790B" w:themeColor="accent1"/>
          <w:left w:val="single" w:sz="4" w:space="0" w:color="7F790B" w:themeColor="accent1"/>
          <w:bottom w:val="single" w:sz="4" w:space="0" w:color="7F790B" w:themeColor="accent1"/>
          <w:right w:val="single" w:sz="4" w:space="0" w:color="7F790B" w:themeColor="accent1"/>
          <w:insideH w:val="single" w:sz="4" w:space="0" w:color="7F790B" w:themeColor="accent1"/>
          <w:insideV w:val="single" w:sz="4" w:space="0" w:color="7F790B" w:themeColor="accent1"/>
        </w:tcBorders>
        <w:shd w:val="clear" w:color="auto" w:fill="7F790B" w:themeFill="accent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msonormal0">
    <w:name w:val="msonormal"/>
    <w:basedOn w:val="Normal"/>
    <w:rsid w:val="005B7BE7"/>
    <w:pPr>
      <w:spacing w:before="100" w:beforeAutospacing="1" w:after="100" w:afterAutospacing="1" w:line="240" w:lineRule="auto"/>
    </w:pPr>
    <w:rPr>
      <w:rFonts w:eastAsia="Times New Roman" w:cs="Times New Roman"/>
      <w:sz w:val="24"/>
      <w:szCs w:val="24"/>
      <w:lang w:val="en-AU" w:eastAsia="zh-CN"/>
    </w:rPr>
  </w:style>
  <w:style w:type="character" w:styleId="Emphasis">
    <w:name w:val="Emphasis"/>
    <w:basedOn w:val="DefaultParagraphFont"/>
    <w:uiPriority w:val="20"/>
    <w:qFormat/>
    <w:rsid w:val="005B7BE7"/>
    <w:rPr>
      <w:i/>
      <w:iCs/>
    </w:rPr>
  </w:style>
  <w:style w:type="character" w:styleId="UnresolvedMention">
    <w:name w:val="Unresolved Mention"/>
    <w:basedOn w:val="DefaultParagraphFont"/>
    <w:uiPriority w:val="99"/>
    <w:semiHidden/>
    <w:unhideWhenUsed/>
    <w:rsid w:val="00B004FE"/>
    <w:rPr>
      <w:color w:val="605E5C"/>
      <w:shd w:val="clear" w:color="auto" w:fill="E1DFDD"/>
    </w:rPr>
  </w:style>
  <w:style w:type="paragraph" w:styleId="FootnoteText">
    <w:name w:val="footnote text"/>
    <w:basedOn w:val="Normal"/>
    <w:link w:val="FootnoteTextChar"/>
    <w:uiPriority w:val="99"/>
    <w:semiHidden/>
    <w:unhideWhenUsed/>
    <w:rsid w:val="0088230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8230C"/>
    <w:rPr>
      <w:rFonts w:ascii="Times New Roman" w:hAnsi="Times New Roman"/>
      <w:sz w:val="20"/>
      <w:szCs w:val="20"/>
    </w:rPr>
  </w:style>
  <w:style w:type="character" w:styleId="FootnoteReference">
    <w:name w:val="footnote reference"/>
    <w:basedOn w:val="DefaultParagraphFont"/>
    <w:uiPriority w:val="99"/>
    <w:semiHidden/>
    <w:unhideWhenUsed/>
    <w:rsid w:val="008823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26">
      <w:bodyDiv w:val="1"/>
      <w:marLeft w:val="0"/>
      <w:marRight w:val="0"/>
      <w:marTop w:val="0"/>
      <w:marBottom w:val="0"/>
      <w:divBdr>
        <w:top w:val="none" w:sz="0" w:space="0" w:color="auto"/>
        <w:left w:val="none" w:sz="0" w:space="0" w:color="auto"/>
        <w:bottom w:val="none" w:sz="0" w:space="0" w:color="auto"/>
        <w:right w:val="none" w:sz="0" w:space="0" w:color="auto"/>
      </w:divBdr>
    </w:div>
    <w:div w:id="51273199">
      <w:bodyDiv w:val="1"/>
      <w:marLeft w:val="0"/>
      <w:marRight w:val="0"/>
      <w:marTop w:val="0"/>
      <w:marBottom w:val="0"/>
      <w:divBdr>
        <w:top w:val="none" w:sz="0" w:space="0" w:color="auto"/>
        <w:left w:val="none" w:sz="0" w:space="0" w:color="auto"/>
        <w:bottom w:val="none" w:sz="0" w:space="0" w:color="auto"/>
        <w:right w:val="none" w:sz="0" w:space="0" w:color="auto"/>
      </w:divBdr>
    </w:div>
    <w:div w:id="100807195">
      <w:bodyDiv w:val="1"/>
      <w:marLeft w:val="0"/>
      <w:marRight w:val="0"/>
      <w:marTop w:val="0"/>
      <w:marBottom w:val="0"/>
      <w:divBdr>
        <w:top w:val="none" w:sz="0" w:space="0" w:color="auto"/>
        <w:left w:val="none" w:sz="0" w:space="0" w:color="auto"/>
        <w:bottom w:val="none" w:sz="0" w:space="0" w:color="auto"/>
        <w:right w:val="none" w:sz="0" w:space="0" w:color="auto"/>
      </w:divBdr>
    </w:div>
    <w:div w:id="114448423">
      <w:bodyDiv w:val="1"/>
      <w:marLeft w:val="0"/>
      <w:marRight w:val="0"/>
      <w:marTop w:val="0"/>
      <w:marBottom w:val="0"/>
      <w:divBdr>
        <w:top w:val="none" w:sz="0" w:space="0" w:color="auto"/>
        <w:left w:val="none" w:sz="0" w:space="0" w:color="auto"/>
        <w:bottom w:val="none" w:sz="0" w:space="0" w:color="auto"/>
        <w:right w:val="none" w:sz="0" w:space="0" w:color="auto"/>
      </w:divBdr>
    </w:div>
    <w:div w:id="261256693">
      <w:bodyDiv w:val="1"/>
      <w:marLeft w:val="0"/>
      <w:marRight w:val="0"/>
      <w:marTop w:val="0"/>
      <w:marBottom w:val="0"/>
      <w:divBdr>
        <w:top w:val="none" w:sz="0" w:space="0" w:color="auto"/>
        <w:left w:val="none" w:sz="0" w:space="0" w:color="auto"/>
        <w:bottom w:val="none" w:sz="0" w:space="0" w:color="auto"/>
        <w:right w:val="none" w:sz="0" w:space="0" w:color="auto"/>
      </w:divBdr>
    </w:div>
    <w:div w:id="342901604">
      <w:bodyDiv w:val="1"/>
      <w:marLeft w:val="0"/>
      <w:marRight w:val="0"/>
      <w:marTop w:val="0"/>
      <w:marBottom w:val="0"/>
      <w:divBdr>
        <w:top w:val="none" w:sz="0" w:space="0" w:color="auto"/>
        <w:left w:val="none" w:sz="0" w:space="0" w:color="auto"/>
        <w:bottom w:val="none" w:sz="0" w:space="0" w:color="auto"/>
        <w:right w:val="none" w:sz="0" w:space="0" w:color="auto"/>
      </w:divBdr>
      <w:divsChild>
        <w:div w:id="235937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97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76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1532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58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9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130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041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4649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823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75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156414">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0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93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438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310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74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10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630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165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50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92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7196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82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7186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96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50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47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8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376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43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234709">
          <w:blockQuote w:val="1"/>
          <w:marLeft w:val="720"/>
          <w:marRight w:val="720"/>
          <w:marTop w:val="100"/>
          <w:marBottom w:val="100"/>
          <w:divBdr>
            <w:top w:val="none" w:sz="0" w:space="0" w:color="auto"/>
            <w:left w:val="none" w:sz="0" w:space="0" w:color="auto"/>
            <w:bottom w:val="none" w:sz="0" w:space="0" w:color="auto"/>
            <w:right w:val="none" w:sz="0" w:space="0" w:color="auto"/>
          </w:divBdr>
        </w:div>
        <w:div w:id="65496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70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868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61795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11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51404740">
          <w:blockQuote w:val="1"/>
          <w:marLeft w:val="720"/>
          <w:marRight w:val="720"/>
          <w:marTop w:val="100"/>
          <w:marBottom w:val="100"/>
          <w:divBdr>
            <w:top w:val="none" w:sz="0" w:space="0" w:color="auto"/>
            <w:left w:val="none" w:sz="0" w:space="0" w:color="auto"/>
            <w:bottom w:val="none" w:sz="0" w:space="0" w:color="auto"/>
            <w:right w:val="none" w:sz="0" w:space="0" w:color="auto"/>
          </w:divBdr>
        </w:div>
        <w:div w:id="345834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486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259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63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31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6142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83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6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90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9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44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593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91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7874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49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0769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269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23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055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91668">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8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838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0862604">
          <w:blockQuote w:val="1"/>
          <w:marLeft w:val="720"/>
          <w:marRight w:val="720"/>
          <w:marTop w:val="100"/>
          <w:marBottom w:val="100"/>
          <w:divBdr>
            <w:top w:val="none" w:sz="0" w:space="0" w:color="auto"/>
            <w:left w:val="none" w:sz="0" w:space="0" w:color="auto"/>
            <w:bottom w:val="none" w:sz="0" w:space="0" w:color="auto"/>
            <w:right w:val="none" w:sz="0" w:space="0" w:color="auto"/>
          </w:divBdr>
        </w:div>
        <w:div w:id="248084990">
          <w:blockQuote w:val="1"/>
          <w:marLeft w:val="720"/>
          <w:marRight w:val="720"/>
          <w:marTop w:val="100"/>
          <w:marBottom w:val="100"/>
          <w:divBdr>
            <w:top w:val="none" w:sz="0" w:space="0" w:color="auto"/>
            <w:left w:val="none" w:sz="0" w:space="0" w:color="auto"/>
            <w:bottom w:val="none" w:sz="0" w:space="0" w:color="auto"/>
            <w:right w:val="none" w:sz="0" w:space="0" w:color="auto"/>
          </w:divBdr>
        </w:div>
        <w:div w:id="815952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37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6764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8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831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66160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1913">
          <w:marLeft w:val="0"/>
          <w:marRight w:val="0"/>
          <w:marTop w:val="0"/>
          <w:marBottom w:val="0"/>
          <w:divBdr>
            <w:top w:val="none" w:sz="0" w:space="0" w:color="auto"/>
            <w:left w:val="none" w:sz="0" w:space="0" w:color="auto"/>
            <w:bottom w:val="none" w:sz="0" w:space="0" w:color="auto"/>
            <w:right w:val="none" w:sz="0" w:space="0" w:color="auto"/>
          </w:divBdr>
        </w:div>
        <w:div w:id="764301123">
          <w:marLeft w:val="0"/>
          <w:marRight w:val="0"/>
          <w:marTop w:val="0"/>
          <w:marBottom w:val="0"/>
          <w:divBdr>
            <w:top w:val="none" w:sz="0" w:space="0" w:color="auto"/>
            <w:left w:val="none" w:sz="0" w:space="0" w:color="auto"/>
            <w:bottom w:val="none" w:sz="0" w:space="0" w:color="auto"/>
            <w:right w:val="none" w:sz="0" w:space="0" w:color="auto"/>
          </w:divBdr>
        </w:div>
        <w:div w:id="1510100756">
          <w:marLeft w:val="0"/>
          <w:marRight w:val="0"/>
          <w:marTop w:val="0"/>
          <w:marBottom w:val="0"/>
          <w:divBdr>
            <w:top w:val="none" w:sz="0" w:space="0" w:color="auto"/>
            <w:left w:val="none" w:sz="0" w:space="0" w:color="auto"/>
            <w:bottom w:val="none" w:sz="0" w:space="0" w:color="auto"/>
            <w:right w:val="none" w:sz="0" w:space="0" w:color="auto"/>
          </w:divBdr>
        </w:div>
        <w:div w:id="1636718855">
          <w:marLeft w:val="0"/>
          <w:marRight w:val="0"/>
          <w:marTop w:val="0"/>
          <w:marBottom w:val="0"/>
          <w:divBdr>
            <w:top w:val="none" w:sz="0" w:space="0" w:color="auto"/>
            <w:left w:val="none" w:sz="0" w:space="0" w:color="auto"/>
            <w:bottom w:val="none" w:sz="0" w:space="0" w:color="auto"/>
            <w:right w:val="none" w:sz="0" w:space="0" w:color="auto"/>
          </w:divBdr>
        </w:div>
        <w:div w:id="119228313">
          <w:marLeft w:val="0"/>
          <w:marRight w:val="0"/>
          <w:marTop w:val="0"/>
          <w:marBottom w:val="0"/>
          <w:divBdr>
            <w:top w:val="none" w:sz="0" w:space="0" w:color="auto"/>
            <w:left w:val="none" w:sz="0" w:space="0" w:color="auto"/>
            <w:bottom w:val="none" w:sz="0" w:space="0" w:color="auto"/>
            <w:right w:val="none" w:sz="0" w:space="0" w:color="auto"/>
          </w:divBdr>
        </w:div>
      </w:divsChild>
    </w:div>
    <w:div w:id="650641740">
      <w:bodyDiv w:val="1"/>
      <w:marLeft w:val="0"/>
      <w:marRight w:val="0"/>
      <w:marTop w:val="0"/>
      <w:marBottom w:val="0"/>
      <w:divBdr>
        <w:top w:val="none" w:sz="0" w:space="0" w:color="auto"/>
        <w:left w:val="none" w:sz="0" w:space="0" w:color="auto"/>
        <w:bottom w:val="none" w:sz="0" w:space="0" w:color="auto"/>
        <w:right w:val="none" w:sz="0" w:space="0" w:color="auto"/>
      </w:divBdr>
    </w:div>
    <w:div w:id="887257238">
      <w:bodyDiv w:val="1"/>
      <w:marLeft w:val="0"/>
      <w:marRight w:val="0"/>
      <w:marTop w:val="0"/>
      <w:marBottom w:val="0"/>
      <w:divBdr>
        <w:top w:val="none" w:sz="0" w:space="0" w:color="auto"/>
        <w:left w:val="none" w:sz="0" w:space="0" w:color="auto"/>
        <w:bottom w:val="none" w:sz="0" w:space="0" w:color="auto"/>
        <w:right w:val="none" w:sz="0" w:space="0" w:color="auto"/>
      </w:divBdr>
    </w:div>
    <w:div w:id="895438225">
      <w:bodyDiv w:val="1"/>
      <w:marLeft w:val="0"/>
      <w:marRight w:val="0"/>
      <w:marTop w:val="0"/>
      <w:marBottom w:val="0"/>
      <w:divBdr>
        <w:top w:val="none" w:sz="0" w:space="0" w:color="auto"/>
        <w:left w:val="none" w:sz="0" w:space="0" w:color="auto"/>
        <w:bottom w:val="none" w:sz="0" w:space="0" w:color="auto"/>
        <w:right w:val="none" w:sz="0" w:space="0" w:color="auto"/>
      </w:divBdr>
    </w:div>
    <w:div w:id="899167902">
      <w:bodyDiv w:val="1"/>
      <w:marLeft w:val="0"/>
      <w:marRight w:val="0"/>
      <w:marTop w:val="0"/>
      <w:marBottom w:val="0"/>
      <w:divBdr>
        <w:top w:val="none" w:sz="0" w:space="0" w:color="auto"/>
        <w:left w:val="none" w:sz="0" w:space="0" w:color="auto"/>
        <w:bottom w:val="none" w:sz="0" w:space="0" w:color="auto"/>
        <w:right w:val="none" w:sz="0" w:space="0" w:color="auto"/>
      </w:divBdr>
    </w:div>
    <w:div w:id="1076365248">
      <w:bodyDiv w:val="1"/>
      <w:marLeft w:val="0"/>
      <w:marRight w:val="0"/>
      <w:marTop w:val="0"/>
      <w:marBottom w:val="0"/>
      <w:divBdr>
        <w:top w:val="none" w:sz="0" w:space="0" w:color="auto"/>
        <w:left w:val="none" w:sz="0" w:space="0" w:color="auto"/>
        <w:bottom w:val="none" w:sz="0" w:space="0" w:color="auto"/>
        <w:right w:val="none" w:sz="0" w:space="0" w:color="auto"/>
      </w:divBdr>
    </w:div>
    <w:div w:id="1405376135">
      <w:bodyDiv w:val="1"/>
      <w:marLeft w:val="0"/>
      <w:marRight w:val="0"/>
      <w:marTop w:val="0"/>
      <w:marBottom w:val="0"/>
      <w:divBdr>
        <w:top w:val="none" w:sz="0" w:space="0" w:color="auto"/>
        <w:left w:val="none" w:sz="0" w:space="0" w:color="auto"/>
        <w:bottom w:val="none" w:sz="0" w:space="0" w:color="auto"/>
        <w:right w:val="none" w:sz="0" w:space="0" w:color="auto"/>
      </w:divBdr>
    </w:div>
    <w:div w:id="1819301037">
      <w:bodyDiv w:val="1"/>
      <w:marLeft w:val="0"/>
      <w:marRight w:val="0"/>
      <w:marTop w:val="0"/>
      <w:marBottom w:val="0"/>
      <w:divBdr>
        <w:top w:val="none" w:sz="0" w:space="0" w:color="auto"/>
        <w:left w:val="none" w:sz="0" w:space="0" w:color="auto"/>
        <w:bottom w:val="none" w:sz="0" w:space="0" w:color="auto"/>
        <w:right w:val="none" w:sz="0" w:space="0" w:color="auto"/>
      </w:divBdr>
    </w:div>
    <w:div w:id="19389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nrows.org.au" TargetMode="External"/><Relationship Id="rId22" Type="http://schemas.openxmlformats.org/officeDocument/2006/relationships/image" Target="media/image7.jpeg"/><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00172F83D4AFD87174E4E2ACC7343"/>
        <w:category>
          <w:name w:val="General"/>
          <w:gallery w:val="placeholder"/>
        </w:category>
        <w:types>
          <w:type w:val="bbPlcHdr"/>
        </w:types>
        <w:behaviors>
          <w:behavior w:val="content"/>
        </w:behaviors>
        <w:guid w:val="{D93847E9-052C-4CF8-99B2-DE7A7E6714E5}"/>
      </w:docPartPr>
      <w:docPartBody>
        <w:p w:rsidR="00166A89" w:rsidRDefault="00752D04" w:rsidP="00752D04">
          <w:pPr>
            <w:pStyle w:val="87600172F83D4AFD87174E4E2ACC7343"/>
          </w:pPr>
          <w:r w:rsidRPr="007C6A6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84"/>
    <w:rsid w:val="00051951"/>
    <w:rsid w:val="00166A89"/>
    <w:rsid w:val="001F34BA"/>
    <w:rsid w:val="003C79CA"/>
    <w:rsid w:val="003D586E"/>
    <w:rsid w:val="003E1EB4"/>
    <w:rsid w:val="003E5460"/>
    <w:rsid w:val="00427BD2"/>
    <w:rsid w:val="005F5BAC"/>
    <w:rsid w:val="00752D04"/>
    <w:rsid w:val="008872B7"/>
    <w:rsid w:val="00A314BD"/>
    <w:rsid w:val="00B83AF7"/>
    <w:rsid w:val="00C25E04"/>
    <w:rsid w:val="00DD2AB4"/>
    <w:rsid w:val="00E445EB"/>
    <w:rsid w:val="00E8038F"/>
    <w:rsid w:val="00EA2B84"/>
    <w:rsid w:val="00EC3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8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86E"/>
    <w:rPr>
      <w:color w:val="808080"/>
    </w:rPr>
  </w:style>
  <w:style w:type="paragraph" w:customStyle="1" w:styleId="87600172F83D4AFD87174E4E2ACC7343">
    <w:name w:val="87600172F83D4AFD87174E4E2ACC7343"/>
    <w:rsid w:val="00752D04"/>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NROWS">
      <a:dk1>
        <a:sysClr val="windowText" lastClr="000000"/>
      </a:dk1>
      <a:lt1>
        <a:sysClr val="window" lastClr="FFFFFF"/>
      </a:lt1>
      <a:dk2>
        <a:srgbClr val="6C7982"/>
      </a:dk2>
      <a:lt2>
        <a:srgbClr val="FFFFFF"/>
      </a:lt2>
      <a:accent1>
        <a:srgbClr val="7F790B"/>
      </a:accent1>
      <a:accent2>
        <a:srgbClr val="6C7982"/>
      </a:accent2>
      <a:accent3>
        <a:srgbClr val="906B7D"/>
      </a:accent3>
      <a:accent4>
        <a:srgbClr val="747579"/>
      </a:accent4>
      <a:accent5>
        <a:srgbClr val="1C345A"/>
      </a:accent5>
      <a:accent6>
        <a:srgbClr val="6C7982"/>
      </a:accent6>
      <a:hlink>
        <a:srgbClr val="7F790B"/>
      </a:hlink>
      <a:folHlink>
        <a:srgbClr val="7F790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66E3-3908-4F54-9CEF-01BA4B1B8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8</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Compass Research to Policy and Practice Issue 4 | June 2016</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Compass Research to Policy and Practice Issue 4 | June 2016</dc:title>
  <dc:subject/>
  <dc:creator>Australia’s National Research Organisation for Women’s Safety</dc:creator>
  <cp:keywords/>
  <dc:description/>
  <cp:lastModifiedBy>Liam Grant</cp:lastModifiedBy>
  <cp:revision>43</cp:revision>
  <dcterms:created xsi:type="dcterms:W3CDTF">2021-05-19T05:21:00Z</dcterms:created>
  <dcterms:modified xsi:type="dcterms:W3CDTF">2021-08-04T07:07:00Z</dcterms:modified>
</cp:coreProperties>
</file>