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30E" w:rsidRDefault="00094389">
      <w:pPr>
        <w:pStyle w:val="BodyText"/>
        <w:ind w:left="-320"/>
        <w:rPr>
          <w:rFonts w:ascii="Times New Roman"/>
          <w:sz w:val="20"/>
        </w:rPr>
      </w:pPr>
      <w:r>
        <w:rPr>
          <w:noProof/>
          <w:lang w:val="en-AU" w:eastAsia="en-AU" w:bidi="ar-SA"/>
        </w:rPr>
        <w:drawing>
          <wp:anchor distT="0" distB="0" distL="0" distR="0" simplePos="0" relativeHeight="1168" behindDoc="0" locked="0" layoutInCell="1" allowOverlap="1">
            <wp:simplePos x="0" y="0"/>
            <wp:positionH relativeFrom="page">
              <wp:posOffset>547321</wp:posOffset>
            </wp:positionH>
            <wp:positionV relativeFrom="page">
              <wp:posOffset>9718620</wp:posOffset>
            </wp:positionV>
            <wp:extent cx="1970210" cy="829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970210" cy="82964"/>
                    </a:xfrm>
                    <a:prstGeom prst="rect">
                      <a:avLst/>
                    </a:prstGeom>
                  </pic:spPr>
                </pic:pic>
              </a:graphicData>
            </a:graphic>
          </wp:anchor>
        </w:drawing>
      </w:r>
      <w:r>
        <w:rPr>
          <w:noProof/>
          <w:lang w:val="en-AU" w:eastAsia="en-AU" w:bidi="ar-SA"/>
        </w:rPr>
        <w:drawing>
          <wp:anchor distT="0" distB="0" distL="0" distR="0" simplePos="0" relativeHeight="1192" behindDoc="0" locked="0" layoutInCell="1" allowOverlap="1">
            <wp:simplePos x="0" y="0"/>
            <wp:positionH relativeFrom="page">
              <wp:posOffset>2583282</wp:posOffset>
            </wp:positionH>
            <wp:positionV relativeFrom="page">
              <wp:posOffset>9718620</wp:posOffset>
            </wp:positionV>
            <wp:extent cx="514725" cy="824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14725" cy="82424"/>
                    </a:xfrm>
                    <a:prstGeom prst="rect">
                      <a:avLst/>
                    </a:prstGeom>
                  </pic:spPr>
                </pic:pic>
              </a:graphicData>
            </a:graphic>
          </wp:anchor>
        </w:drawing>
      </w:r>
      <w:r>
        <w:rPr>
          <w:noProof/>
          <w:lang w:val="en-AU" w:eastAsia="en-AU" w:bidi="ar-SA"/>
        </w:rPr>
        <w:drawing>
          <wp:anchor distT="0" distB="0" distL="0" distR="0" simplePos="0" relativeHeight="1216" behindDoc="0" locked="0" layoutInCell="1" allowOverlap="1">
            <wp:simplePos x="0" y="0"/>
            <wp:positionH relativeFrom="page">
              <wp:posOffset>546246</wp:posOffset>
            </wp:positionH>
            <wp:positionV relativeFrom="page">
              <wp:posOffset>9902219</wp:posOffset>
            </wp:positionV>
            <wp:extent cx="2354102" cy="10788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354102" cy="107887"/>
                    </a:xfrm>
                    <a:prstGeom prst="rect">
                      <a:avLst/>
                    </a:prstGeom>
                  </pic:spPr>
                </pic:pic>
              </a:graphicData>
            </a:graphic>
          </wp:anchor>
        </w:drawing>
      </w:r>
      <w:r w:rsidR="00500567">
        <w:rPr>
          <w:rFonts w:ascii="Times New Roman"/>
          <w:sz w:val="20"/>
        </w:rPr>
      </w:r>
      <w:r w:rsidR="00500567">
        <w:rPr>
          <w:rFonts w:ascii="Times New Roman"/>
          <w:sz w:val="20"/>
        </w:rPr>
        <w:pict>
          <v:group id="_x0000_s1253" style="width:478.5pt;height:481pt;mso-position-horizontal-relative:char;mso-position-vertical-relative:line" coordsize="9570,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top:4366;width:4644;height:5163">
              <v:imagedata r:id="rId8" o:title=""/>
            </v:shape>
            <v:shape id="_x0000_s1256" type="#_x0000_t75" style="position:absolute;left:2099;top:1779;width:7250;height:7840">
              <v:imagedata r:id="rId9" o:title=""/>
            </v:shape>
            <v:shape id="_x0000_s1255" type="#_x0000_t75" style="position:absolute;left:1477;top:19;width:8092;height:4680">
              <v:imagedata r:id="rId10" o:title=""/>
            </v:shape>
            <v:shape id="_x0000_s1254" type="#_x0000_t75" style="position:absolute;width:1550;height:4386">
              <v:imagedata r:id="rId11" o:title=""/>
            </v:shape>
            <w10:wrap type="none"/>
            <w10:anchorlock/>
          </v:group>
        </w:pict>
      </w: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spacing w:before="4"/>
        <w:rPr>
          <w:rFonts w:ascii="Times New Roman"/>
          <w:sz w:val="19"/>
        </w:rPr>
      </w:pPr>
    </w:p>
    <w:p w:rsidR="00B8530E" w:rsidRDefault="00094389">
      <w:pPr>
        <w:spacing w:before="122" w:line="225" w:lineRule="auto"/>
        <w:ind w:left="984" w:right="832" w:firstLine="5632"/>
        <w:jc w:val="both"/>
        <w:rPr>
          <w:rFonts w:ascii="Minion Pro SmBd"/>
          <w:b/>
          <w:sz w:val="40"/>
        </w:rPr>
      </w:pPr>
      <w:r>
        <w:rPr>
          <w:rFonts w:ascii="Minion Pro SmBd"/>
          <w:b/>
          <w:sz w:val="40"/>
        </w:rPr>
        <w:t>Examining the power of Child-At-Risk electronic medical record (</w:t>
      </w:r>
      <w:proofErr w:type="spellStart"/>
      <w:r>
        <w:rPr>
          <w:rFonts w:ascii="Minion Pro SmBd"/>
          <w:b/>
          <w:sz w:val="40"/>
        </w:rPr>
        <w:t>eMR</w:t>
      </w:r>
      <w:proofErr w:type="spellEnd"/>
      <w:r>
        <w:rPr>
          <w:rFonts w:ascii="Minion Pro SmBd"/>
          <w:b/>
          <w:sz w:val="40"/>
        </w:rPr>
        <w:t>) alerts to share interpersonal violence, abuse and neglect  concerns:</w:t>
      </w:r>
    </w:p>
    <w:p w:rsidR="00B8530E" w:rsidRDefault="00094389">
      <w:pPr>
        <w:spacing w:before="28"/>
        <w:ind w:left="6032"/>
        <w:rPr>
          <w:sz w:val="36"/>
        </w:rPr>
      </w:pPr>
      <w:r>
        <w:rPr>
          <w:spacing w:val="1"/>
          <w:sz w:val="36"/>
        </w:rPr>
        <w:t xml:space="preserve">Do </w:t>
      </w:r>
      <w:r>
        <w:rPr>
          <w:spacing w:val="5"/>
          <w:sz w:val="36"/>
        </w:rPr>
        <w:t xml:space="preserve">child </w:t>
      </w:r>
      <w:r>
        <w:rPr>
          <w:spacing w:val="1"/>
          <w:sz w:val="36"/>
        </w:rPr>
        <w:t xml:space="preserve">protection </w:t>
      </w:r>
      <w:r>
        <w:rPr>
          <w:spacing w:val="5"/>
          <w:sz w:val="36"/>
        </w:rPr>
        <w:t>alerts</w:t>
      </w:r>
      <w:r>
        <w:rPr>
          <w:spacing w:val="77"/>
          <w:sz w:val="36"/>
        </w:rPr>
        <w:t xml:space="preserve"> </w:t>
      </w:r>
      <w:r>
        <w:rPr>
          <w:sz w:val="36"/>
        </w:rPr>
        <w:t>help?</w:t>
      </w:r>
    </w:p>
    <w:p w:rsidR="00B8530E" w:rsidRDefault="00094389">
      <w:pPr>
        <w:spacing w:before="32"/>
        <w:ind w:left="6274"/>
        <w:rPr>
          <w:rFonts w:ascii="Palatino Linotype"/>
          <w:i/>
          <w:sz w:val="32"/>
        </w:rPr>
      </w:pPr>
      <w:r>
        <w:rPr>
          <w:rFonts w:ascii="Palatino Linotype"/>
          <w:i/>
          <w:sz w:val="32"/>
        </w:rPr>
        <w:t>Key findings and future directions</w:t>
      </w:r>
    </w:p>
    <w:p w:rsidR="00B8530E" w:rsidRDefault="00B8530E">
      <w:pPr>
        <w:pStyle w:val="BodyText"/>
        <w:rPr>
          <w:rFonts w:ascii="Palatino Linotype"/>
          <w:i/>
          <w:sz w:val="20"/>
        </w:rPr>
      </w:pPr>
    </w:p>
    <w:p w:rsidR="00B8530E" w:rsidRDefault="00B8530E">
      <w:pPr>
        <w:pStyle w:val="BodyText"/>
        <w:rPr>
          <w:rFonts w:ascii="Palatino Linotype"/>
          <w:i/>
          <w:sz w:val="20"/>
        </w:rPr>
      </w:pPr>
    </w:p>
    <w:p w:rsidR="00B8530E" w:rsidRDefault="00094389">
      <w:pPr>
        <w:pStyle w:val="BodyText"/>
        <w:spacing w:before="5"/>
        <w:rPr>
          <w:rFonts w:ascii="Palatino Linotype"/>
          <w:i/>
          <w:sz w:val="28"/>
        </w:rPr>
      </w:pPr>
      <w:r>
        <w:rPr>
          <w:noProof/>
          <w:lang w:val="en-AU" w:eastAsia="en-AU" w:bidi="ar-SA"/>
        </w:rPr>
        <w:drawing>
          <wp:anchor distT="0" distB="0" distL="0" distR="0" simplePos="0" relativeHeight="1048" behindDoc="0" locked="0" layoutInCell="1" allowOverlap="1">
            <wp:simplePos x="0" y="0"/>
            <wp:positionH relativeFrom="page">
              <wp:posOffset>540727</wp:posOffset>
            </wp:positionH>
            <wp:positionV relativeFrom="paragraph">
              <wp:posOffset>268370</wp:posOffset>
            </wp:positionV>
            <wp:extent cx="189982" cy="185737"/>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189982" cy="185737"/>
                    </a:xfrm>
                    <a:prstGeom prst="rect">
                      <a:avLst/>
                    </a:prstGeom>
                  </pic:spPr>
                </pic:pic>
              </a:graphicData>
            </a:graphic>
          </wp:anchor>
        </w:drawing>
      </w:r>
      <w:r>
        <w:rPr>
          <w:noProof/>
          <w:lang w:val="en-AU" w:eastAsia="en-AU" w:bidi="ar-SA"/>
        </w:rPr>
        <w:drawing>
          <wp:anchor distT="0" distB="0" distL="0" distR="0" simplePos="0" relativeHeight="1072" behindDoc="0" locked="0" layoutInCell="1" allowOverlap="1">
            <wp:simplePos x="0" y="0"/>
            <wp:positionH relativeFrom="page">
              <wp:posOffset>779176</wp:posOffset>
            </wp:positionH>
            <wp:positionV relativeFrom="paragraph">
              <wp:posOffset>276065</wp:posOffset>
            </wp:positionV>
            <wp:extent cx="190215" cy="180975"/>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190215" cy="180975"/>
                    </a:xfrm>
                    <a:prstGeom prst="rect">
                      <a:avLst/>
                    </a:prstGeom>
                  </pic:spPr>
                </pic:pic>
              </a:graphicData>
            </a:graphic>
          </wp:anchor>
        </w:drawing>
      </w:r>
      <w:r w:rsidR="00500567">
        <w:pict>
          <v:group id="_x0000_s1248" style="position:absolute;margin-left:80.8pt;margin-top:21.5pt;width:55.6pt;height:14.55pt;z-index:1096;mso-wrap-distance-left:0;mso-wrap-distance-right:0;mso-position-horizontal-relative:page;mso-position-vertical-relative:text" coordorigin="1616,430" coordsize="1112,291">
            <v:shape id="_x0000_s1252" type="#_x0000_t75" style="position:absolute;left:1615;top:434;width:266;height:280">
              <v:imagedata r:id="rId14" o:title=""/>
            </v:shape>
            <v:shape id="_x0000_s1251" type="#_x0000_t75" style="position:absolute;left:1949;top:430;width:292;height:289">
              <v:imagedata r:id="rId15" o:title=""/>
            </v:shape>
            <v:shape id="_x0000_s1250" style="position:absolute;left:2305;top:434;width:422;height:286" coordorigin="2305,435" coordsize="422,286" o:spt="100" adj="0,,0" path="m2391,450r-66,l2331,454r4,10l2423,714r1,4l2427,721r8,l2439,717r2,-4l2465,645r-17,l2447,645,2390,464r-3,-8l2391,450xm2568,506r-51,l2587,712r2,5l2592,721r11,l2606,714r1,-4l2624,665r7,-19l2612,646,2568,506xm2710,450r-44,l2670,456r,5l2663,494r-17,55l2627,606r-13,40l2631,646r53,-143l2699,463r4,-9l2710,450xm2556,450r-68,l2494,453r3,4l2501,463r3,8l2504,478r-9,31l2477,564r-19,54l2448,645r17,l2477,612r25,-69l2515,506r53,l2555,464r-1,-5l2556,450xm2308,435r-1,l2305,436r,13l2306,450r103,l2410,449r,-13l2359,436r-23,l2321,435r-13,xm2476,435r-2,l2473,436r,14l2474,450r106,l2581,449r,-13l2527,436r-22,l2490,435r-14,xm2646,435r-2,l2644,436r-1,14l2644,450r83,l2727,450r,-14l2688,436r-16,l2660,435r-14,xm2409,435r-2,l2392,435r-15,1l2359,436r51,l2410,435r-1,xm2580,435r-2,l2563,435r-15,1l2527,436r54,l2580,435xm2726,435r-5,l2710,436r17,l2727,436r-1,-1xe" fillcolor="#241f21" stroked="f">
              <v:stroke joinstyle="round"/>
              <v:formulas/>
              <v:path arrowok="t" o:connecttype="segments"/>
            </v:shape>
            <v:shape id="_x0000_s1249" style="position:absolute;left:1985;top:466;width:215;height:215" coordorigin="1986,467" coordsize="215,215" path="m2195,467l1986,676r5,5l2200,472r-5,-5xe" fillcolor="#aba633" stroked="f">
              <v:path arrowok="t"/>
            </v:shape>
            <w10:wrap type="topAndBottom" anchorx="page"/>
          </v:group>
        </w:pict>
      </w:r>
      <w:r>
        <w:rPr>
          <w:noProof/>
          <w:lang w:val="en-AU" w:eastAsia="en-AU" w:bidi="ar-SA"/>
        </w:rPr>
        <w:drawing>
          <wp:anchor distT="0" distB="0" distL="0" distR="0" simplePos="0" relativeHeight="1120" behindDoc="0" locked="0" layoutInCell="1" allowOverlap="1">
            <wp:simplePos x="0" y="0"/>
            <wp:positionH relativeFrom="page">
              <wp:posOffset>1776087</wp:posOffset>
            </wp:positionH>
            <wp:positionV relativeFrom="paragraph">
              <wp:posOffset>273080</wp:posOffset>
            </wp:positionV>
            <wp:extent cx="111473" cy="182022"/>
            <wp:effectExtent l="0" t="0" r="0" b="0"/>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6" cstate="print"/>
                    <a:stretch>
                      <a:fillRect/>
                    </a:stretch>
                  </pic:blipFill>
                  <pic:spPr>
                    <a:xfrm>
                      <a:off x="0" y="0"/>
                      <a:ext cx="111473" cy="182022"/>
                    </a:xfrm>
                    <a:prstGeom prst="rect">
                      <a:avLst/>
                    </a:prstGeom>
                  </pic:spPr>
                </pic:pic>
              </a:graphicData>
            </a:graphic>
          </wp:anchor>
        </w:drawing>
      </w:r>
    </w:p>
    <w:p w:rsidR="00B8530E" w:rsidRDefault="00B8530E">
      <w:pPr>
        <w:pStyle w:val="BodyText"/>
        <w:rPr>
          <w:rFonts w:ascii="Palatino Linotype"/>
          <w:i/>
          <w:sz w:val="20"/>
        </w:rPr>
      </w:pPr>
    </w:p>
    <w:p w:rsidR="00B8530E" w:rsidRDefault="00B8530E">
      <w:pPr>
        <w:pStyle w:val="BodyText"/>
        <w:rPr>
          <w:rFonts w:ascii="Palatino Linotype"/>
          <w:i/>
          <w:sz w:val="20"/>
        </w:rPr>
      </w:pPr>
    </w:p>
    <w:p w:rsidR="00B8530E" w:rsidRDefault="00094389">
      <w:pPr>
        <w:pStyle w:val="BodyText"/>
        <w:spacing w:before="2"/>
        <w:rPr>
          <w:rFonts w:ascii="Palatino Linotype"/>
          <w:i/>
        </w:rPr>
      </w:pPr>
      <w:r>
        <w:rPr>
          <w:noProof/>
          <w:lang w:val="en-AU" w:eastAsia="en-AU" w:bidi="ar-SA"/>
        </w:rPr>
        <w:drawing>
          <wp:anchor distT="0" distB="0" distL="0" distR="0" simplePos="0" relativeHeight="1144" behindDoc="0" locked="0" layoutInCell="1" allowOverlap="1">
            <wp:simplePos x="0" y="0"/>
            <wp:positionH relativeFrom="page">
              <wp:posOffset>540005</wp:posOffset>
            </wp:positionH>
            <wp:positionV relativeFrom="paragraph">
              <wp:posOffset>206096</wp:posOffset>
            </wp:positionV>
            <wp:extent cx="2429385" cy="82581"/>
            <wp:effectExtent l="0" t="0" r="0" b="0"/>
            <wp:wrapTopAndBottom/>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7" cstate="print"/>
                    <a:stretch>
                      <a:fillRect/>
                    </a:stretch>
                  </pic:blipFill>
                  <pic:spPr>
                    <a:xfrm>
                      <a:off x="0" y="0"/>
                      <a:ext cx="2429385" cy="82581"/>
                    </a:xfrm>
                    <a:prstGeom prst="rect">
                      <a:avLst/>
                    </a:prstGeom>
                  </pic:spPr>
                </pic:pic>
              </a:graphicData>
            </a:graphic>
          </wp:anchor>
        </w:drawing>
      </w:r>
    </w:p>
    <w:p w:rsidR="00B8530E" w:rsidRDefault="00094389">
      <w:pPr>
        <w:spacing w:before="28" w:line="304" w:lineRule="auto"/>
        <w:ind w:left="7948" w:right="848" w:hanging="768"/>
        <w:jc w:val="right"/>
        <w:rPr>
          <w:rFonts w:ascii="Avenir Next Medium"/>
          <w:sz w:val="18"/>
        </w:rPr>
      </w:pPr>
      <w:r>
        <w:rPr>
          <w:rFonts w:ascii="Avenir Next Medium"/>
          <w:color w:val="1E2945"/>
          <w:sz w:val="18"/>
        </w:rPr>
        <w:t>RESE ARCH TO POLIC Y &amp; PR AC TICE ISSUE 02 | NOVEMBER 2018</w:t>
      </w:r>
    </w:p>
    <w:p w:rsidR="00B8530E" w:rsidRDefault="00B8530E">
      <w:pPr>
        <w:spacing w:line="304" w:lineRule="auto"/>
        <w:jc w:val="right"/>
        <w:rPr>
          <w:rFonts w:ascii="Avenir Next Medium"/>
          <w:sz w:val="18"/>
        </w:rPr>
        <w:sectPr w:rsidR="00B8530E">
          <w:type w:val="continuous"/>
          <w:pgSz w:w="11910" w:h="16840"/>
          <w:pgMar w:top="0" w:right="0" w:bottom="280" w:left="320" w:header="720" w:footer="720" w:gutter="0"/>
          <w:cols w:space="720"/>
        </w:sect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spacing w:before="7"/>
        <w:rPr>
          <w:rFonts w:ascii="Avenir Next Medium"/>
          <w:sz w:val="22"/>
        </w:rPr>
      </w:pPr>
    </w:p>
    <w:p w:rsidR="00B8530E" w:rsidRDefault="00094389">
      <w:pPr>
        <w:spacing w:before="104" w:line="235" w:lineRule="auto"/>
        <w:ind w:left="530" w:right="848"/>
        <w:jc w:val="both"/>
        <w:rPr>
          <w:rFonts w:ascii="Avenir Next" w:hAnsi="Avenir Next"/>
          <w:sz w:val="18"/>
        </w:rPr>
      </w:pPr>
      <w:r>
        <w:rPr>
          <w:rFonts w:ascii="Avenir Next" w:hAnsi="Avenir Next"/>
          <w:color w:val="58595B"/>
          <w:sz w:val="18"/>
        </w:rPr>
        <w:t xml:space="preserve">ANROWS Research to policy and practice papers are concise papers that </w:t>
      </w:r>
      <w:proofErr w:type="spellStart"/>
      <w:r>
        <w:rPr>
          <w:rFonts w:ascii="Avenir Next" w:hAnsi="Avenir Next"/>
          <w:color w:val="58595B"/>
          <w:sz w:val="18"/>
        </w:rPr>
        <w:t>summarise</w:t>
      </w:r>
      <w:proofErr w:type="spellEnd"/>
      <w:r>
        <w:rPr>
          <w:rFonts w:ascii="Avenir Next" w:hAnsi="Avenir Next"/>
          <w:color w:val="58595B"/>
          <w:sz w:val="18"/>
        </w:rPr>
        <w:t xml:space="preserve"> key findings of research on violence against women and their children, including research produced under ANROWS’s research program, and provide advice on the implications for policy and practice.</w:t>
      </w:r>
    </w:p>
    <w:p w:rsidR="00B8530E" w:rsidRDefault="00B8530E">
      <w:pPr>
        <w:pStyle w:val="BodyText"/>
        <w:spacing w:before="5"/>
        <w:rPr>
          <w:rFonts w:ascii="Avenir Next"/>
          <w:sz w:val="17"/>
        </w:rPr>
      </w:pPr>
    </w:p>
    <w:p w:rsidR="00B8530E" w:rsidRDefault="00094389">
      <w:pPr>
        <w:spacing w:line="235" w:lineRule="auto"/>
        <w:ind w:left="530" w:right="847"/>
        <w:jc w:val="both"/>
        <w:rPr>
          <w:rFonts w:ascii="Avenir Next"/>
          <w:sz w:val="18"/>
        </w:rPr>
      </w:pPr>
      <w:r>
        <w:rPr>
          <w:rFonts w:ascii="Avenir Next"/>
          <w:color w:val="58595B"/>
          <w:sz w:val="18"/>
        </w:rPr>
        <w:t xml:space="preserve">This is an edited summary of key findings from ANROWS research </w:t>
      </w:r>
      <w:r>
        <w:rPr>
          <w:rFonts w:ascii="Avenir Next"/>
          <w:i/>
          <w:color w:val="58595B"/>
          <w:sz w:val="18"/>
        </w:rPr>
        <w:t>Examining the power of Child-At-Risk electronic medical record</w:t>
      </w:r>
      <w:r>
        <w:rPr>
          <w:rFonts w:ascii="Avenir Next"/>
          <w:i/>
          <w:color w:val="58595B"/>
          <w:spacing w:val="-10"/>
          <w:sz w:val="18"/>
        </w:rPr>
        <w:t xml:space="preserve"> </w:t>
      </w:r>
      <w:r>
        <w:rPr>
          <w:rFonts w:ascii="Avenir Next"/>
          <w:i/>
          <w:color w:val="58595B"/>
          <w:spacing w:val="-3"/>
          <w:sz w:val="18"/>
        </w:rPr>
        <w:t>(</w:t>
      </w:r>
      <w:proofErr w:type="spellStart"/>
      <w:r>
        <w:rPr>
          <w:rFonts w:ascii="Avenir Next"/>
          <w:i/>
          <w:color w:val="58595B"/>
          <w:spacing w:val="-3"/>
          <w:sz w:val="18"/>
        </w:rPr>
        <w:t>eMR</w:t>
      </w:r>
      <w:proofErr w:type="spellEnd"/>
      <w:r>
        <w:rPr>
          <w:rFonts w:ascii="Avenir Next"/>
          <w:i/>
          <w:color w:val="58595B"/>
          <w:spacing w:val="-3"/>
          <w:sz w:val="18"/>
        </w:rPr>
        <w:t>)</w:t>
      </w:r>
      <w:r>
        <w:rPr>
          <w:rFonts w:ascii="Avenir Next"/>
          <w:i/>
          <w:color w:val="58595B"/>
          <w:spacing w:val="-10"/>
          <w:sz w:val="18"/>
        </w:rPr>
        <w:t xml:space="preserve"> </w:t>
      </w:r>
      <w:r>
        <w:rPr>
          <w:rFonts w:ascii="Avenir Next"/>
          <w:i/>
          <w:color w:val="58595B"/>
          <w:sz w:val="18"/>
        </w:rPr>
        <w:t>alerts</w:t>
      </w:r>
      <w:r>
        <w:rPr>
          <w:rFonts w:ascii="Avenir Next"/>
          <w:i/>
          <w:color w:val="58595B"/>
          <w:spacing w:val="-10"/>
          <w:sz w:val="18"/>
        </w:rPr>
        <w:t xml:space="preserve"> </w:t>
      </w:r>
      <w:r>
        <w:rPr>
          <w:rFonts w:ascii="Avenir Next"/>
          <w:i/>
          <w:color w:val="58595B"/>
          <w:sz w:val="18"/>
        </w:rPr>
        <w:t>to</w:t>
      </w:r>
      <w:r>
        <w:rPr>
          <w:rFonts w:ascii="Avenir Next"/>
          <w:i/>
          <w:color w:val="58595B"/>
          <w:spacing w:val="-10"/>
          <w:sz w:val="18"/>
        </w:rPr>
        <w:t xml:space="preserve"> </w:t>
      </w:r>
      <w:r>
        <w:rPr>
          <w:rFonts w:ascii="Avenir Next"/>
          <w:i/>
          <w:color w:val="58595B"/>
          <w:sz w:val="18"/>
        </w:rPr>
        <w:t>share</w:t>
      </w:r>
      <w:r>
        <w:rPr>
          <w:rFonts w:ascii="Avenir Next"/>
          <w:i/>
          <w:color w:val="58595B"/>
          <w:spacing w:val="-10"/>
          <w:sz w:val="18"/>
        </w:rPr>
        <w:t xml:space="preserve"> </w:t>
      </w:r>
      <w:r>
        <w:rPr>
          <w:rFonts w:ascii="Avenir Next"/>
          <w:i/>
          <w:color w:val="58595B"/>
          <w:sz w:val="18"/>
        </w:rPr>
        <w:t>interpersonal</w:t>
      </w:r>
      <w:r>
        <w:rPr>
          <w:rFonts w:ascii="Avenir Next"/>
          <w:i/>
          <w:color w:val="58595B"/>
          <w:spacing w:val="-10"/>
          <w:sz w:val="18"/>
        </w:rPr>
        <w:t xml:space="preserve"> </w:t>
      </w:r>
      <w:r>
        <w:rPr>
          <w:rFonts w:ascii="Avenir Next"/>
          <w:i/>
          <w:color w:val="58595B"/>
          <w:sz w:val="18"/>
        </w:rPr>
        <w:t>violence,</w:t>
      </w:r>
      <w:r>
        <w:rPr>
          <w:rFonts w:ascii="Avenir Next"/>
          <w:i/>
          <w:color w:val="58595B"/>
          <w:spacing w:val="-10"/>
          <w:sz w:val="18"/>
        </w:rPr>
        <w:t xml:space="preserve"> </w:t>
      </w:r>
      <w:r>
        <w:rPr>
          <w:rFonts w:ascii="Avenir Next"/>
          <w:i/>
          <w:color w:val="58595B"/>
          <w:sz w:val="18"/>
        </w:rPr>
        <w:t>abuse</w:t>
      </w:r>
      <w:r>
        <w:rPr>
          <w:rFonts w:ascii="Avenir Next"/>
          <w:i/>
          <w:color w:val="58595B"/>
          <w:spacing w:val="-10"/>
          <w:sz w:val="18"/>
        </w:rPr>
        <w:t xml:space="preserve"> </w:t>
      </w:r>
      <w:r>
        <w:rPr>
          <w:rFonts w:ascii="Avenir Next"/>
          <w:i/>
          <w:color w:val="58595B"/>
          <w:sz w:val="18"/>
        </w:rPr>
        <w:t>and</w:t>
      </w:r>
      <w:r>
        <w:rPr>
          <w:rFonts w:ascii="Avenir Next"/>
          <w:i/>
          <w:color w:val="58595B"/>
          <w:spacing w:val="-10"/>
          <w:sz w:val="18"/>
        </w:rPr>
        <w:t xml:space="preserve"> </w:t>
      </w:r>
      <w:r>
        <w:rPr>
          <w:rFonts w:ascii="Avenir Next"/>
          <w:i/>
          <w:color w:val="58595B"/>
          <w:sz w:val="18"/>
        </w:rPr>
        <w:t>neglect</w:t>
      </w:r>
      <w:r>
        <w:rPr>
          <w:rFonts w:ascii="Avenir Next"/>
          <w:i/>
          <w:color w:val="58595B"/>
          <w:spacing w:val="-10"/>
          <w:sz w:val="18"/>
        </w:rPr>
        <w:t xml:space="preserve"> </w:t>
      </w:r>
      <w:r>
        <w:rPr>
          <w:rFonts w:ascii="Avenir Next"/>
          <w:i/>
          <w:color w:val="58595B"/>
          <w:sz w:val="18"/>
        </w:rPr>
        <w:t>concerns:</w:t>
      </w:r>
      <w:r>
        <w:rPr>
          <w:rFonts w:ascii="Avenir Next"/>
          <w:i/>
          <w:color w:val="58595B"/>
          <w:spacing w:val="-10"/>
          <w:sz w:val="18"/>
        </w:rPr>
        <w:t xml:space="preserve"> </w:t>
      </w:r>
      <w:r>
        <w:rPr>
          <w:rFonts w:ascii="Avenir Next"/>
          <w:i/>
          <w:color w:val="58595B"/>
          <w:sz w:val="18"/>
        </w:rPr>
        <w:t>Do</w:t>
      </w:r>
      <w:r>
        <w:rPr>
          <w:rFonts w:ascii="Avenir Next"/>
          <w:i/>
          <w:color w:val="58595B"/>
          <w:spacing w:val="-10"/>
          <w:sz w:val="18"/>
        </w:rPr>
        <w:t xml:space="preserve"> </w:t>
      </w:r>
      <w:r>
        <w:rPr>
          <w:rFonts w:ascii="Avenir Next"/>
          <w:i/>
          <w:color w:val="58595B"/>
          <w:sz w:val="18"/>
        </w:rPr>
        <w:t>child</w:t>
      </w:r>
      <w:r>
        <w:rPr>
          <w:rFonts w:ascii="Avenir Next"/>
          <w:i/>
          <w:color w:val="58595B"/>
          <w:spacing w:val="-10"/>
          <w:sz w:val="18"/>
        </w:rPr>
        <w:t xml:space="preserve"> </w:t>
      </w:r>
      <w:r>
        <w:rPr>
          <w:rFonts w:ascii="Avenir Next"/>
          <w:i/>
          <w:color w:val="58595B"/>
          <w:sz w:val="18"/>
        </w:rPr>
        <w:t>protection</w:t>
      </w:r>
      <w:r>
        <w:rPr>
          <w:rFonts w:ascii="Avenir Next"/>
          <w:i/>
          <w:color w:val="58595B"/>
          <w:spacing w:val="-10"/>
          <w:sz w:val="18"/>
        </w:rPr>
        <w:t xml:space="preserve"> </w:t>
      </w:r>
      <w:r>
        <w:rPr>
          <w:rFonts w:ascii="Avenir Next"/>
          <w:i/>
          <w:color w:val="58595B"/>
          <w:sz w:val="18"/>
        </w:rPr>
        <w:t>alerts</w:t>
      </w:r>
      <w:r>
        <w:rPr>
          <w:rFonts w:ascii="Avenir Next"/>
          <w:i/>
          <w:color w:val="58595B"/>
          <w:spacing w:val="-10"/>
          <w:sz w:val="18"/>
        </w:rPr>
        <w:t xml:space="preserve"> </w:t>
      </w:r>
      <w:r>
        <w:rPr>
          <w:rFonts w:ascii="Avenir Next"/>
          <w:i/>
          <w:color w:val="58595B"/>
          <w:spacing w:val="-3"/>
          <w:sz w:val="18"/>
        </w:rPr>
        <w:t>help?</w:t>
      </w:r>
      <w:r>
        <w:rPr>
          <w:rFonts w:ascii="Avenir Next"/>
          <w:i/>
          <w:color w:val="58595B"/>
          <w:spacing w:val="-9"/>
          <w:sz w:val="18"/>
        </w:rPr>
        <w:t xml:space="preserve"> </w:t>
      </w:r>
      <w:r>
        <w:rPr>
          <w:rFonts w:ascii="Avenir Next"/>
          <w:color w:val="58595B"/>
          <w:sz w:val="18"/>
        </w:rPr>
        <w:t>Please</w:t>
      </w:r>
      <w:r>
        <w:rPr>
          <w:rFonts w:ascii="Avenir Next"/>
          <w:color w:val="58595B"/>
          <w:spacing w:val="-10"/>
          <w:sz w:val="18"/>
        </w:rPr>
        <w:t xml:space="preserve"> </w:t>
      </w:r>
      <w:r>
        <w:rPr>
          <w:rFonts w:ascii="Avenir Next"/>
          <w:color w:val="58595B"/>
          <w:sz w:val="18"/>
        </w:rPr>
        <w:t>consult the</w:t>
      </w:r>
      <w:r>
        <w:rPr>
          <w:rFonts w:ascii="Avenir Next"/>
          <w:color w:val="58595B"/>
          <w:spacing w:val="-7"/>
          <w:sz w:val="18"/>
        </w:rPr>
        <w:t xml:space="preserve"> </w:t>
      </w:r>
      <w:r>
        <w:rPr>
          <w:rFonts w:ascii="Avenir Next"/>
          <w:color w:val="58595B"/>
          <w:sz w:val="18"/>
        </w:rPr>
        <w:t>ANROWS</w:t>
      </w:r>
      <w:r>
        <w:rPr>
          <w:rFonts w:ascii="Avenir Next"/>
          <w:color w:val="58595B"/>
          <w:spacing w:val="-7"/>
          <w:sz w:val="18"/>
        </w:rPr>
        <w:t xml:space="preserve"> </w:t>
      </w:r>
      <w:r>
        <w:rPr>
          <w:rFonts w:ascii="Avenir Next"/>
          <w:color w:val="58595B"/>
          <w:sz w:val="18"/>
        </w:rPr>
        <w:t>website</w:t>
      </w:r>
      <w:r>
        <w:rPr>
          <w:rFonts w:ascii="Avenir Next"/>
          <w:color w:val="58595B"/>
          <w:spacing w:val="-7"/>
          <w:sz w:val="18"/>
        </w:rPr>
        <w:t xml:space="preserve"> </w:t>
      </w:r>
      <w:r>
        <w:rPr>
          <w:rFonts w:ascii="Avenir Next"/>
          <w:color w:val="58595B"/>
          <w:sz w:val="18"/>
        </w:rPr>
        <w:t>for</w:t>
      </w:r>
      <w:r>
        <w:rPr>
          <w:rFonts w:ascii="Avenir Next"/>
          <w:color w:val="58595B"/>
          <w:spacing w:val="-7"/>
          <w:sz w:val="18"/>
        </w:rPr>
        <w:t xml:space="preserve"> </w:t>
      </w:r>
      <w:r>
        <w:rPr>
          <w:rFonts w:ascii="Avenir Next"/>
          <w:color w:val="58595B"/>
          <w:sz w:val="18"/>
        </w:rPr>
        <w:t>more</w:t>
      </w:r>
      <w:r>
        <w:rPr>
          <w:rFonts w:ascii="Avenir Next"/>
          <w:color w:val="58595B"/>
          <w:spacing w:val="-7"/>
          <w:sz w:val="18"/>
        </w:rPr>
        <w:t xml:space="preserve"> </w:t>
      </w:r>
      <w:r>
        <w:rPr>
          <w:rFonts w:ascii="Avenir Next"/>
          <w:color w:val="58595B"/>
          <w:sz w:val="18"/>
        </w:rPr>
        <w:t>information</w:t>
      </w:r>
      <w:r>
        <w:rPr>
          <w:rFonts w:ascii="Avenir Next"/>
          <w:color w:val="58595B"/>
          <w:spacing w:val="-7"/>
          <w:sz w:val="18"/>
        </w:rPr>
        <w:t xml:space="preserve"> </w:t>
      </w:r>
      <w:r>
        <w:rPr>
          <w:rFonts w:ascii="Avenir Next"/>
          <w:color w:val="58595B"/>
          <w:sz w:val="18"/>
        </w:rPr>
        <w:t>on</w:t>
      </w:r>
      <w:r>
        <w:rPr>
          <w:rFonts w:ascii="Avenir Next"/>
          <w:color w:val="58595B"/>
          <w:spacing w:val="-7"/>
          <w:sz w:val="18"/>
        </w:rPr>
        <w:t xml:space="preserve"> </w:t>
      </w:r>
      <w:r>
        <w:rPr>
          <w:rFonts w:ascii="Avenir Next"/>
          <w:color w:val="58595B"/>
          <w:sz w:val="18"/>
        </w:rPr>
        <w:t>this</w:t>
      </w:r>
      <w:r>
        <w:rPr>
          <w:rFonts w:ascii="Avenir Next"/>
          <w:color w:val="58595B"/>
          <w:spacing w:val="-7"/>
          <w:sz w:val="18"/>
        </w:rPr>
        <w:t xml:space="preserve"> </w:t>
      </w:r>
      <w:r>
        <w:rPr>
          <w:rFonts w:ascii="Avenir Next"/>
          <w:color w:val="58595B"/>
          <w:sz w:val="18"/>
        </w:rPr>
        <w:t>project</w:t>
      </w:r>
      <w:r>
        <w:rPr>
          <w:rFonts w:ascii="Avenir Next"/>
          <w:color w:val="58595B"/>
          <w:spacing w:val="-7"/>
          <w:sz w:val="18"/>
        </w:rPr>
        <w:t xml:space="preserve"> </w:t>
      </w:r>
      <w:r>
        <w:rPr>
          <w:rFonts w:ascii="Avenir Next"/>
          <w:color w:val="58595B"/>
          <w:sz w:val="18"/>
        </w:rPr>
        <w:t>and</w:t>
      </w:r>
      <w:r>
        <w:rPr>
          <w:rFonts w:ascii="Avenir Next"/>
          <w:color w:val="58595B"/>
          <w:spacing w:val="-7"/>
          <w:sz w:val="18"/>
        </w:rPr>
        <w:t xml:space="preserve"> </w:t>
      </w:r>
      <w:r>
        <w:rPr>
          <w:rFonts w:ascii="Avenir Next"/>
          <w:color w:val="58595B"/>
          <w:sz w:val="18"/>
        </w:rPr>
        <w:t>the</w:t>
      </w:r>
      <w:r>
        <w:rPr>
          <w:rFonts w:ascii="Avenir Next"/>
          <w:color w:val="58595B"/>
          <w:spacing w:val="-7"/>
          <w:sz w:val="18"/>
        </w:rPr>
        <w:t xml:space="preserve"> </w:t>
      </w:r>
      <w:r>
        <w:rPr>
          <w:rFonts w:ascii="Avenir Next"/>
          <w:color w:val="58595B"/>
          <w:sz w:val="18"/>
        </w:rPr>
        <w:t>full</w:t>
      </w:r>
      <w:r>
        <w:rPr>
          <w:rFonts w:ascii="Avenir Next"/>
          <w:color w:val="58595B"/>
          <w:spacing w:val="-7"/>
          <w:sz w:val="18"/>
        </w:rPr>
        <w:t xml:space="preserve"> </w:t>
      </w:r>
      <w:r>
        <w:rPr>
          <w:rFonts w:ascii="Avenir Next"/>
          <w:color w:val="58595B"/>
          <w:sz w:val="18"/>
        </w:rPr>
        <w:t>project</w:t>
      </w:r>
      <w:r>
        <w:rPr>
          <w:rFonts w:ascii="Avenir Next"/>
          <w:color w:val="58595B"/>
          <w:spacing w:val="-7"/>
          <w:sz w:val="18"/>
        </w:rPr>
        <w:t xml:space="preserve"> </w:t>
      </w:r>
      <w:r>
        <w:rPr>
          <w:rFonts w:ascii="Avenir Next"/>
          <w:color w:val="58595B"/>
          <w:sz w:val="18"/>
        </w:rPr>
        <w:t>report:</w:t>
      </w:r>
      <w:r>
        <w:rPr>
          <w:rFonts w:ascii="Avenir Next"/>
          <w:color w:val="58595B"/>
          <w:spacing w:val="-7"/>
          <w:sz w:val="18"/>
        </w:rPr>
        <w:t xml:space="preserve"> </w:t>
      </w:r>
      <w:r>
        <w:rPr>
          <w:rFonts w:ascii="Avenir Next"/>
          <w:color w:val="58595B"/>
          <w:sz w:val="18"/>
        </w:rPr>
        <w:t>Flaherty,</w:t>
      </w:r>
      <w:r>
        <w:rPr>
          <w:rFonts w:ascii="Avenir Next"/>
          <w:color w:val="58595B"/>
          <w:spacing w:val="-7"/>
          <w:sz w:val="18"/>
        </w:rPr>
        <w:t xml:space="preserve"> </w:t>
      </w:r>
      <w:r>
        <w:rPr>
          <w:rFonts w:ascii="Avenir Next"/>
          <w:color w:val="58595B"/>
          <w:sz w:val="18"/>
        </w:rPr>
        <w:t>R.,</w:t>
      </w:r>
      <w:r>
        <w:rPr>
          <w:rFonts w:ascii="Avenir Next"/>
          <w:color w:val="58595B"/>
          <w:spacing w:val="-7"/>
          <w:sz w:val="18"/>
        </w:rPr>
        <w:t xml:space="preserve"> </w:t>
      </w:r>
      <w:proofErr w:type="spellStart"/>
      <w:r>
        <w:rPr>
          <w:rFonts w:ascii="Avenir Next"/>
          <w:color w:val="58595B"/>
          <w:sz w:val="18"/>
        </w:rPr>
        <w:t>Meiksans</w:t>
      </w:r>
      <w:proofErr w:type="spellEnd"/>
      <w:r>
        <w:rPr>
          <w:rFonts w:ascii="Avenir Next"/>
          <w:color w:val="58595B"/>
          <w:sz w:val="18"/>
        </w:rPr>
        <w:t>,</w:t>
      </w:r>
      <w:r>
        <w:rPr>
          <w:rFonts w:ascii="Avenir Next"/>
          <w:color w:val="58595B"/>
          <w:spacing w:val="-7"/>
          <w:sz w:val="18"/>
        </w:rPr>
        <w:t xml:space="preserve"> </w:t>
      </w:r>
      <w:r>
        <w:rPr>
          <w:rFonts w:ascii="Avenir Next"/>
          <w:color w:val="58595B"/>
          <w:spacing w:val="-2"/>
          <w:sz w:val="18"/>
        </w:rPr>
        <w:t>J.,</w:t>
      </w:r>
      <w:r>
        <w:rPr>
          <w:rFonts w:ascii="Avenir Next"/>
          <w:color w:val="58595B"/>
          <w:spacing w:val="-7"/>
          <w:sz w:val="18"/>
        </w:rPr>
        <w:t xml:space="preserve"> </w:t>
      </w:r>
      <w:r>
        <w:rPr>
          <w:rFonts w:ascii="Avenir Next"/>
          <w:color w:val="58595B"/>
          <w:sz w:val="18"/>
        </w:rPr>
        <w:t>McDougall,</w:t>
      </w:r>
      <w:r>
        <w:rPr>
          <w:rFonts w:ascii="Avenir Next"/>
          <w:color w:val="58595B"/>
          <w:spacing w:val="-7"/>
          <w:sz w:val="18"/>
        </w:rPr>
        <w:t xml:space="preserve"> </w:t>
      </w:r>
      <w:r>
        <w:rPr>
          <w:rFonts w:ascii="Avenir Next"/>
          <w:color w:val="58595B"/>
          <w:sz w:val="18"/>
        </w:rPr>
        <w:t xml:space="preserve">S., </w:t>
      </w:r>
      <w:proofErr w:type="spellStart"/>
      <w:r>
        <w:rPr>
          <w:rFonts w:ascii="Avenir Next"/>
          <w:color w:val="58595B"/>
          <w:sz w:val="18"/>
        </w:rPr>
        <w:t>Arney</w:t>
      </w:r>
      <w:proofErr w:type="spellEnd"/>
      <w:r>
        <w:rPr>
          <w:rFonts w:ascii="Avenir Next"/>
          <w:color w:val="58595B"/>
          <w:sz w:val="18"/>
        </w:rPr>
        <w:t xml:space="preserve">, </w:t>
      </w:r>
      <w:r>
        <w:rPr>
          <w:rFonts w:ascii="Avenir Next"/>
          <w:color w:val="58595B"/>
          <w:spacing w:val="-9"/>
          <w:sz w:val="18"/>
        </w:rPr>
        <w:t xml:space="preserve">F. </w:t>
      </w:r>
      <w:r>
        <w:rPr>
          <w:rFonts w:ascii="Avenir Next"/>
          <w:color w:val="58595B"/>
          <w:spacing w:val="-5"/>
          <w:sz w:val="18"/>
        </w:rPr>
        <w:t xml:space="preserve">(2018). </w:t>
      </w:r>
      <w:r>
        <w:rPr>
          <w:rFonts w:ascii="Avenir Next"/>
          <w:i/>
          <w:color w:val="58595B"/>
          <w:sz w:val="18"/>
        </w:rPr>
        <w:t xml:space="preserve">Examining the power of Child-At-Risk electronic medical record </w:t>
      </w:r>
      <w:r>
        <w:rPr>
          <w:rFonts w:ascii="Avenir Next"/>
          <w:i/>
          <w:color w:val="58595B"/>
          <w:spacing w:val="-3"/>
          <w:sz w:val="18"/>
        </w:rPr>
        <w:t>(</w:t>
      </w:r>
      <w:proofErr w:type="spellStart"/>
      <w:r>
        <w:rPr>
          <w:rFonts w:ascii="Avenir Next"/>
          <w:i/>
          <w:color w:val="58595B"/>
          <w:spacing w:val="-3"/>
          <w:sz w:val="18"/>
        </w:rPr>
        <w:t>eMR</w:t>
      </w:r>
      <w:proofErr w:type="spellEnd"/>
      <w:r>
        <w:rPr>
          <w:rFonts w:ascii="Avenir Next"/>
          <w:i/>
          <w:color w:val="58595B"/>
          <w:spacing w:val="-3"/>
          <w:sz w:val="18"/>
        </w:rPr>
        <w:t xml:space="preserve">) </w:t>
      </w:r>
      <w:r>
        <w:rPr>
          <w:rFonts w:ascii="Avenir Next"/>
          <w:i/>
          <w:color w:val="58595B"/>
          <w:sz w:val="18"/>
        </w:rPr>
        <w:t>alerts to share interpersonal violence, abuse</w:t>
      </w:r>
      <w:r>
        <w:rPr>
          <w:rFonts w:ascii="Avenir Next"/>
          <w:i/>
          <w:color w:val="58595B"/>
          <w:spacing w:val="-4"/>
          <w:sz w:val="18"/>
        </w:rPr>
        <w:t xml:space="preserve"> </w:t>
      </w:r>
      <w:r>
        <w:rPr>
          <w:rFonts w:ascii="Avenir Next"/>
          <w:i/>
          <w:color w:val="58595B"/>
          <w:sz w:val="18"/>
        </w:rPr>
        <w:t>and</w:t>
      </w:r>
      <w:r>
        <w:rPr>
          <w:rFonts w:ascii="Avenir Next"/>
          <w:i/>
          <w:color w:val="58595B"/>
          <w:spacing w:val="-4"/>
          <w:sz w:val="18"/>
        </w:rPr>
        <w:t xml:space="preserve"> </w:t>
      </w:r>
      <w:r>
        <w:rPr>
          <w:rFonts w:ascii="Avenir Next"/>
          <w:i/>
          <w:color w:val="58595B"/>
          <w:sz w:val="18"/>
        </w:rPr>
        <w:t>neglect</w:t>
      </w:r>
      <w:r>
        <w:rPr>
          <w:rFonts w:ascii="Avenir Next"/>
          <w:i/>
          <w:color w:val="58595B"/>
          <w:spacing w:val="-4"/>
          <w:sz w:val="18"/>
        </w:rPr>
        <w:t xml:space="preserve"> </w:t>
      </w:r>
      <w:r>
        <w:rPr>
          <w:rFonts w:ascii="Avenir Next"/>
          <w:i/>
          <w:color w:val="58595B"/>
          <w:sz w:val="18"/>
        </w:rPr>
        <w:t>concerns:</w:t>
      </w:r>
      <w:r>
        <w:rPr>
          <w:rFonts w:ascii="Avenir Next"/>
          <w:i/>
          <w:color w:val="58595B"/>
          <w:spacing w:val="-4"/>
          <w:sz w:val="18"/>
        </w:rPr>
        <w:t xml:space="preserve"> </w:t>
      </w:r>
      <w:r>
        <w:rPr>
          <w:rFonts w:ascii="Avenir Next"/>
          <w:i/>
          <w:color w:val="58595B"/>
          <w:sz w:val="18"/>
        </w:rPr>
        <w:t>Do</w:t>
      </w:r>
      <w:r>
        <w:rPr>
          <w:rFonts w:ascii="Avenir Next"/>
          <w:i/>
          <w:color w:val="58595B"/>
          <w:spacing w:val="-4"/>
          <w:sz w:val="18"/>
        </w:rPr>
        <w:t xml:space="preserve"> </w:t>
      </w:r>
      <w:r>
        <w:rPr>
          <w:rFonts w:ascii="Avenir Next"/>
          <w:i/>
          <w:color w:val="58595B"/>
          <w:sz w:val="18"/>
        </w:rPr>
        <w:t>child</w:t>
      </w:r>
      <w:r>
        <w:rPr>
          <w:rFonts w:ascii="Avenir Next"/>
          <w:i/>
          <w:color w:val="58595B"/>
          <w:spacing w:val="-4"/>
          <w:sz w:val="18"/>
        </w:rPr>
        <w:t xml:space="preserve"> </w:t>
      </w:r>
      <w:r>
        <w:rPr>
          <w:rFonts w:ascii="Avenir Next"/>
          <w:i/>
          <w:color w:val="58595B"/>
          <w:sz w:val="18"/>
        </w:rPr>
        <w:t>protection</w:t>
      </w:r>
      <w:r>
        <w:rPr>
          <w:rFonts w:ascii="Avenir Next"/>
          <w:i/>
          <w:color w:val="58595B"/>
          <w:spacing w:val="-4"/>
          <w:sz w:val="18"/>
        </w:rPr>
        <w:t xml:space="preserve"> </w:t>
      </w:r>
      <w:r>
        <w:rPr>
          <w:rFonts w:ascii="Avenir Next"/>
          <w:i/>
          <w:color w:val="58595B"/>
          <w:sz w:val="18"/>
        </w:rPr>
        <w:t>alerts</w:t>
      </w:r>
      <w:r>
        <w:rPr>
          <w:rFonts w:ascii="Avenir Next"/>
          <w:i/>
          <w:color w:val="58595B"/>
          <w:spacing w:val="-4"/>
          <w:sz w:val="18"/>
        </w:rPr>
        <w:t xml:space="preserve"> </w:t>
      </w:r>
      <w:r>
        <w:rPr>
          <w:rFonts w:ascii="Avenir Next"/>
          <w:i/>
          <w:color w:val="58595B"/>
          <w:spacing w:val="-3"/>
          <w:sz w:val="18"/>
        </w:rPr>
        <w:t>help?</w:t>
      </w:r>
      <w:r>
        <w:rPr>
          <w:rFonts w:ascii="Avenir Next"/>
          <w:i/>
          <w:color w:val="58595B"/>
          <w:spacing w:val="-4"/>
          <w:sz w:val="18"/>
        </w:rPr>
        <w:t xml:space="preserve"> </w:t>
      </w:r>
      <w:r>
        <w:rPr>
          <w:rFonts w:ascii="Avenir Next"/>
          <w:color w:val="58595B"/>
          <w:sz w:val="18"/>
        </w:rPr>
        <w:t>(Research</w:t>
      </w:r>
      <w:r>
        <w:rPr>
          <w:rFonts w:ascii="Avenir Next"/>
          <w:color w:val="58595B"/>
          <w:spacing w:val="-4"/>
          <w:sz w:val="18"/>
        </w:rPr>
        <w:t xml:space="preserve"> </w:t>
      </w:r>
      <w:r>
        <w:rPr>
          <w:rFonts w:ascii="Avenir Next"/>
          <w:color w:val="58595B"/>
          <w:sz w:val="18"/>
        </w:rPr>
        <w:t>report,</w:t>
      </w:r>
      <w:r>
        <w:rPr>
          <w:rFonts w:ascii="Avenir Next"/>
          <w:color w:val="58595B"/>
          <w:spacing w:val="-4"/>
          <w:sz w:val="18"/>
        </w:rPr>
        <w:t xml:space="preserve"> 02/2018). </w:t>
      </w:r>
      <w:r>
        <w:rPr>
          <w:rFonts w:ascii="Avenir Next"/>
          <w:color w:val="58595B"/>
          <w:spacing w:val="-3"/>
          <w:sz w:val="18"/>
        </w:rPr>
        <w:t>Sydney,</w:t>
      </w:r>
      <w:r>
        <w:rPr>
          <w:rFonts w:ascii="Avenir Next"/>
          <w:color w:val="58595B"/>
          <w:spacing w:val="-4"/>
          <w:sz w:val="18"/>
        </w:rPr>
        <w:t xml:space="preserve"> </w:t>
      </w:r>
      <w:r>
        <w:rPr>
          <w:rFonts w:ascii="Avenir Next"/>
          <w:color w:val="58595B"/>
          <w:sz w:val="18"/>
        </w:rPr>
        <w:t>NSW:</w:t>
      </w:r>
      <w:r>
        <w:rPr>
          <w:rFonts w:ascii="Avenir Next"/>
          <w:color w:val="58595B"/>
          <w:spacing w:val="-4"/>
          <w:sz w:val="18"/>
        </w:rPr>
        <w:t xml:space="preserve"> </w:t>
      </w:r>
      <w:r>
        <w:rPr>
          <w:rFonts w:ascii="Avenir Next"/>
          <w:color w:val="58595B"/>
          <w:sz w:val="18"/>
        </w:rPr>
        <w:t>ANROWS.</w:t>
      </w:r>
    </w:p>
    <w:p w:rsidR="00B8530E" w:rsidRDefault="00B8530E">
      <w:pPr>
        <w:pStyle w:val="BodyText"/>
        <w:spacing w:before="7"/>
        <w:rPr>
          <w:rFonts w:ascii="Avenir Next"/>
          <w:sz w:val="33"/>
        </w:rPr>
      </w:pPr>
    </w:p>
    <w:p w:rsidR="00B8530E" w:rsidRDefault="00094389">
      <w:pPr>
        <w:spacing w:line="243" w:lineRule="exact"/>
        <w:ind w:left="530"/>
        <w:jc w:val="both"/>
        <w:rPr>
          <w:rFonts w:ascii="Avenir Next Demi Bold"/>
          <w:b/>
          <w:sz w:val="18"/>
        </w:rPr>
      </w:pPr>
      <w:r>
        <w:rPr>
          <w:rFonts w:ascii="Avenir Next Demi Bold"/>
          <w:b/>
          <w:color w:val="58595B"/>
          <w:sz w:val="18"/>
        </w:rPr>
        <w:t>ANROWS acknowledgement</w:t>
      </w:r>
    </w:p>
    <w:p w:rsidR="00B8530E" w:rsidRDefault="00094389">
      <w:pPr>
        <w:spacing w:before="1" w:line="235" w:lineRule="auto"/>
        <w:ind w:left="530" w:right="847"/>
        <w:jc w:val="both"/>
        <w:rPr>
          <w:rFonts w:ascii="Avenir Next" w:hAnsi="Avenir Next"/>
          <w:sz w:val="18"/>
        </w:rPr>
      </w:pPr>
      <w:r>
        <w:rPr>
          <w:rFonts w:ascii="Avenir Next" w:hAnsi="Avenir Next"/>
          <w:color w:val="58595B"/>
          <w:sz w:val="18"/>
        </w:rPr>
        <w:t>This</w:t>
      </w:r>
      <w:r>
        <w:rPr>
          <w:rFonts w:ascii="Avenir Next" w:hAnsi="Avenir Next"/>
          <w:color w:val="58595B"/>
          <w:spacing w:val="-7"/>
          <w:sz w:val="18"/>
        </w:rPr>
        <w:t xml:space="preserve"> </w:t>
      </w:r>
      <w:r>
        <w:rPr>
          <w:rFonts w:ascii="Avenir Next" w:hAnsi="Avenir Next"/>
          <w:color w:val="58595B"/>
          <w:sz w:val="18"/>
        </w:rPr>
        <w:t>material</w:t>
      </w:r>
      <w:r>
        <w:rPr>
          <w:rFonts w:ascii="Avenir Next" w:hAnsi="Avenir Next"/>
          <w:color w:val="58595B"/>
          <w:spacing w:val="-7"/>
          <w:sz w:val="18"/>
        </w:rPr>
        <w:t xml:space="preserve"> </w:t>
      </w:r>
      <w:r>
        <w:rPr>
          <w:rFonts w:ascii="Avenir Next" w:hAnsi="Avenir Next"/>
          <w:color w:val="58595B"/>
          <w:sz w:val="18"/>
        </w:rPr>
        <w:t>was</w:t>
      </w:r>
      <w:r>
        <w:rPr>
          <w:rFonts w:ascii="Avenir Next" w:hAnsi="Avenir Next"/>
          <w:color w:val="58595B"/>
          <w:spacing w:val="-7"/>
          <w:sz w:val="18"/>
        </w:rPr>
        <w:t xml:space="preserve"> </w:t>
      </w:r>
      <w:r>
        <w:rPr>
          <w:rFonts w:ascii="Avenir Next" w:hAnsi="Avenir Next"/>
          <w:color w:val="58595B"/>
          <w:sz w:val="18"/>
        </w:rPr>
        <w:t>produced</w:t>
      </w:r>
      <w:r>
        <w:rPr>
          <w:rFonts w:ascii="Avenir Next" w:hAnsi="Avenir Next"/>
          <w:color w:val="58595B"/>
          <w:spacing w:val="-7"/>
          <w:sz w:val="18"/>
        </w:rPr>
        <w:t xml:space="preserve"> </w:t>
      </w:r>
      <w:r>
        <w:rPr>
          <w:rFonts w:ascii="Avenir Next" w:hAnsi="Avenir Next"/>
          <w:color w:val="58595B"/>
          <w:sz w:val="18"/>
        </w:rPr>
        <w:t>with</w:t>
      </w:r>
      <w:r>
        <w:rPr>
          <w:rFonts w:ascii="Avenir Next" w:hAnsi="Avenir Next"/>
          <w:color w:val="58595B"/>
          <w:spacing w:val="-7"/>
          <w:sz w:val="18"/>
        </w:rPr>
        <w:t xml:space="preserve"> </w:t>
      </w:r>
      <w:r>
        <w:rPr>
          <w:rFonts w:ascii="Avenir Next" w:hAnsi="Avenir Next"/>
          <w:color w:val="58595B"/>
          <w:sz w:val="18"/>
        </w:rPr>
        <w:t>funding</w:t>
      </w:r>
      <w:r>
        <w:rPr>
          <w:rFonts w:ascii="Avenir Next" w:hAnsi="Avenir Next"/>
          <w:color w:val="58595B"/>
          <w:spacing w:val="-7"/>
          <w:sz w:val="18"/>
        </w:rPr>
        <w:t xml:space="preserve"> </w:t>
      </w:r>
      <w:r>
        <w:rPr>
          <w:rFonts w:ascii="Avenir Next" w:hAnsi="Avenir Next"/>
          <w:color w:val="58595B"/>
          <w:sz w:val="18"/>
        </w:rPr>
        <w:t>from</w:t>
      </w:r>
      <w:r>
        <w:rPr>
          <w:rFonts w:ascii="Avenir Next" w:hAnsi="Avenir Next"/>
          <w:color w:val="58595B"/>
          <w:spacing w:val="-7"/>
          <w:sz w:val="18"/>
        </w:rPr>
        <w:t xml:space="preserve"> </w:t>
      </w:r>
      <w:r>
        <w:rPr>
          <w:rFonts w:ascii="Avenir Next" w:hAnsi="Avenir Next"/>
          <w:color w:val="58595B"/>
          <w:sz w:val="18"/>
        </w:rPr>
        <w:t>the</w:t>
      </w:r>
      <w:r>
        <w:rPr>
          <w:rFonts w:ascii="Avenir Next" w:hAnsi="Avenir Next"/>
          <w:color w:val="58595B"/>
          <w:spacing w:val="-7"/>
          <w:sz w:val="18"/>
        </w:rPr>
        <w:t xml:space="preserve"> </w:t>
      </w:r>
      <w:r>
        <w:rPr>
          <w:rFonts w:ascii="Avenir Next" w:hAnsi="Avenir Next"/>
          <w:color w:val="58595B"/>
          <w:sz w:val="18"/>
        </w:rPr>
        <w:t>Australian</w:t>
      </w:r>
      <w:r>
        <w:rPr>
          <w:rFonts w:ascii="Avenir Next" w:hAnsi="Avenir Next"/>
          <w:color w:val="58595B"/>
          <w:spacing w:val="-7"/>
          <w:sz w:val="18"/>
        </w:rPr>
        <w:t xml:space="preserve"> </w:t>
      </w:r>
      <w:r>
        <w:rPr>
          <w:rFonts w:ascii="Avenir Next" w:hAnsi="Avenir Next"/>
          <w:color w:val="58595B"/>
          <w:sz w:val="18"/>
        </w:rPr>
        <w:t>Government</w:t>
      </w:r>
      <w:r>
        <w:rPr>
          <w:rFonts w:ascii="Avenir Next" w:hAnsi="Avenir Next"/>
          <w:color w:val="58595B"/>
          <w:spacing w:val="-7"/>
          <w:sz w:val="18"/>
        </w:rPr>
        <w:t xml:space="preserve"> </w:t>
      </w:r>
      <w:r>
        <w:rPr>
          <w:rFonts w:ascii="Avenir Next" w:hAnsi="Avenir Next"/>
          <w:color w:val="58595B"/>
          <w:sz w:val="18"/>
        </w:rPr>
        <w:t>and</w:t>
      </w:r>
      <w:r>
        <w:rPr>
          <w:rFonts w:ascii="Avenir Next" w:hAnsi="Avenir Next"/>
          <w:color w:val="58595B"/>
          <w:spacing w:val="-7"/>
          <w:sz w:val="18"/>
        </w:rPr>
        <w:t xml:space="preserve"> </w:t>
      </w:r>
      <w:r>
        <w:rPr>
          <w:rFonts w:ascii="Avenir Next" w:hAnsi="Avenir Next"/>
          <w:color w:val="58595B"/>
          <w:sz w:val="18"/>
        </w:rPr>
        <w:t>the</w:t>
      </w:r>
      <w:r>
        <w:rPr>
          <w:rFonts w:ascii="Avenir Next" w:hAnsi="Avenir Next"/>
          <w:color w:val="58595B"/>
          <w:spacing w:val="-7"/>
          <w:sz w:val="18"/>
        </w:rPr>
        <w:t xml:space="preserve"> </w:t>
      </w:r>
      <w:r>
        <w:rPr>
          <w:rFonts w:ascii="Avenir Next" w:hAnsi="Avenir Next"/>
          <w:color w:val="58595B"/>
          <w:sz w:val="18"/>
        </w:rPr>
        <w:t>Australian</w:t>
      </w:r>
      <w:r>
        <w:rPr>
          <w:rFonts w:ascii="Avenir Next" w:hAnsi="Avenir Next"/>
          <w:color w:val="58595B"/>
          <w:spacing w:val="-7"/>
          <w:sz w:val="18"/>
        </w:rPr>
        <w:t xml:space="preserve"> </w:t>
      </w:r>
      <w:r>
        <w:rPr>
          <w:rFonts w:ascii="Avenir Next" w:hAnsi="Avenir Next"/>
          <w:color w:val="58595B"/>
          <w:spacing w:val="1"/>
          <w:sz w:val="18"/>
        </w:rPr>
        <w:t>state</w:t>
      </w:r>
      <w:r>
        <w:rPr>
          <w:rFonts w:ascii="Avenir Next" w:hAnsi="Avenir Next"/>
          <w:color w:val="58595B"/>
          <w:spacing w:val="-7"/>
          <w:sz w:val="18"/>
        </w:rPr>
        <w:t xml:space="preserve"> </w:t>
      </w:r>
      <w:r>
        <w:rPr>
          <w:rFonts w:ascii="Avenir Next" w:hAnsi="Avenir Next"/>
          <w:color w:val="58595B"/>
          <w:sz w:val="18"/>
        </w:rPr>
        <w:t>and</w:t>
      </w:r>
      <w:r>
        <w:rPr>
          <w:rFonts w:ascii="Avenir Next" w:hAnsi="Avenir Next"/>
          <w:color w:val="58595B"/>
          <w:spacing w:val="-7"/>
          <w:sz w:val="18"/>
        </w:rPr>
        <w:t xml:space="preserve"> </w:t>
      </w:r>
      <w:r>
        <w:rPr>
          <w:rFonts w:ascii="Avenir Next" w:hAnsi="Avenir Next"/>
          <w:color w:val="58595B"/>
          <w:sz w:val="18"/>
        </w:rPr>
        <w:t>territory</w:t>
      </w:r>
      <w:r>
        <w:rPr>
          <w:rFonts w:ascii="Avenir Next" w:hAnsi="Avenir Next"/>
          <w:color w:val="58595B"/>
          <w:spacing w:val="-7"/>
          <w:sz w:val="18"/>
        </w:rPr>
        <w:t xml:space="preserve"> </w:t>
      </w:r>
      <w:r>
        <w:rPr>
          <w:rFonts w:ascii="Avenir Next" w:hAnsi="Avenir Next"/>
          <w:color w:val="58595B"/>
          <w:sz w:val="18"/>
        </w:rPr>
        <w:t xml:space="preserve">governments. Australia’s National Research </w:t>
      </w:r>
      <w:proofErr w:type="spellStart"/>
      <w:r>
        <w:rPr>
          <w:rFonts w:ascii="Avenir Next" w:hAnsi="Avenir Next"/>
          <w:color w:val="58595B"/>
          <w:sz w:val="18"/>
        </w:rPr>
        <w:t>Organisation</w:t>
      </w:r>
      <w:proofErr w:type="spellEnd"/>
      <w:r>
        <w:rPr>
          <w:rFonts w:ascii="Avenir Next" w:hAnsi="Avenir Next"/>
          <w:color w:val="58595B"/>
          <w:sz w:val="18"/>
        </w:rPr>
        <w:t xml:space="preserve"> for Women’s </w:t>
      </w:r>
      <w:r>
        <w:rPr>
          <w:rFonts w:ascii="Avenir Next" w:hAnsi="Avenir Next"/>
          <w:color w:val="58595B"/>
          <w:spacing w:val="1"/>
          <w:sz w:val="18"/>
        </w:rPr>
        <w:t xml:space="preserve">Safety </w:t>
      </w:r>
      <w:r>
        <w:rPr>
          <w:rFonts w:ascii="Avenir Next" w:hAnsi="Avenir Next"/>
          <w:color w:val="58595B"/>
          <w:sz w:val="18"/>
        </w:rPr>
        <w:t xml:space="preserve">(ANROWS)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w:t>
      </w:r>
      <w:r>
        <w:rPr>
          <w:rFonts w:ascii="Avenir Next" w:hAnsi="Avenir Next"/>
          <w:color w:val="58595B"/>
          <w:spacing w:val="1"/>
          <w:sz w:val="18"/>
        </w:rPr>
        <w:t xml:space="preserve">state </w:t>
      </w:r>
      <w:r>
        <w:rPr>
          <w:rFonts w:ascii="Avenir Next" w:hAnsi="Avenir Next"/>
          <w:color w:val="58595B"/>
          <w:sz w:val="18"/>
        </w:rPr>
        <w:t>or territory</w:t>
      </w:r>
      <w:r>
        <w:rPr>
          <w:rFonts w:ascii="Avenir Next" w:hAnsi="Avenir Next"/>
          <w:color w:val="58595B"/>
          <w:spacing w:val="-1"/>
          <w:sz w:val="18"/>
        </w:rPr>
        <w:t xml:space="preserve"> </w:t>
      </w:r>
      <w:r>
        <w:rPr>
          <w:rFonts w:ascii="Avenir Next" w:hAnsi="Avenir Next"/>
          <w:color w:val="58595B"/>
          <w:sz w:val="18"/>
        </w:rPr>
        <w:t>government.</w:t>
      </w:r>
    </w:p>
    <w:p w:rsidR="00B8530E" w:rsidRDefault="00B8530E">
      <w:pPr>
        <w:pStyle w:val="BodyText"/>
        <w:spacing w:before="2"/>
        <w:rPr>
          <w:rFonts w:ascii="Avenir Next"/>
          <w:sz w:val="17"/>
        </w:rPr>
      </w:pPr>
    </w:p>
    <w:p w:rsidR="00B8530E" w:rsidRDefault="00094389">
      <w:pPr>
        <w:spacing w:before="1" w:line="235" w:lineRule="auto"/>
        <w:ind w:left="530" w:right="848"/>
        <w:jc w:val="both"/>
        <w:rPr>
          <w:rFonts w:ascii="Avenir Next" w:hAnsi="Avenir Next"/>
          <w:sz w:val="18"/>
        </w:rPr>
      </w:pPr>
      <w:r>
        <w:rPr>
          <w:rFonts w:ascii="Avenir Next" w:hAnsi="Avenir Next"/>
          <w:color w:val="58595B"/>
          <w:sz w:val="18"/>
        </w:rPr>
        <w:t xml:space="preserve">ANROWS research contributes to the six National Outcomes of the </w:t>
      </w:r>
      <w:r>
        <w:rPr>
          <w:rFonts w:ascii="Avenir Next" w:hAnsi="Avenir Next"/>
          <w:i/>
          <w:color w:val="58595B"/>
          <w:sz w:val="18"/>
        </w:rPr>
        <w:t>National Plan to Reduce Violence against Women and their Children 2010-2022</w:t>
      </w:r>
      <w:r>
        <w:rPr>
          <w:rFonts w:ascii="Avenir Next" w:hAnsi="Avenir Next"/>
          <w:color w:val="58595B"/>
          <w:sz w:val="18"/>
        </w:rPr>
        <w:t>. This research addresses National Plan Outcome 4 – Services meet the needs of women and their children experiencing violence.</w:t>
      </w:r>
    </w:p>
    <w:p w:rsidR="00B8530E" w:rsidRDefault="00B8530E">
      <w:pPr>
        <w:pStyle w:val="BodyText"/>
        <w:spacing w:before="9"/>
        <w:rPr>
          <w:rFonts w:ascii="Avenir Next"/>
          <w:sz w:val="33"/>
        </w:rPr>
      </w:pPr>
    </w:p>
    <w:p w:rsidR="00B8530E" w:rsidRDefault="00094389">
      <w:pPr>
        <w:spacing w:line="243" w:lineRule="exact"/>
        <w:ind w:left="530"/>
        <w:jc w:val="both"/>
        <w:rPr>
          <w:rFonts w:ascii="Avenir Next Demi Bold"/>
          <w:b/>
          <w:sz w:val="18"/>
        </w:rPr>
      </w:pPr>
      <w:r>
        <w:rPr>
          <w:rFonts w:ascii="Avenir Next Demi Bold"/>
          <w:b/>
          <w:color w:val="58595B"/>
          <w:sz w:val="18"/>
        </w:rPr>
        <w:t>Acknowledgement of lived experiences of violence</w:t>
      </w:r>
    </w:p>
    <w:p w:rsidR="00B8530E" w:rsidRDefault="00094389">
      <w:pPr>
        <w:spacing w:before="1" w:line="235" w:lineRule="auto"/>
        <w:ind w:left="530" w:right="848"/>
        <w:jc w:val="both"/>
        <w:rPr>
          <w:rFonts w:ascii="Avenir Next"/>
          <w:sz w:val="18"/>
        </w:rPr>
      </w:pPr>
      <w:r>
        <w:rPr>
          <w:rFonts w:ascii="Avenir Next"/>
          <w:color w:val="58595B"/>
          <w:sz w:val="18"/>
        </w:rPr>
        <w:t xml:space="preserve">It is also important to acknowledge the lives and experiences of the women and children affected by domestic, family, sexual violence and neglect, who are represented in this report. It is important to </w:t>
      </w:r>
      <w:proofErr w:type="spellStart"/>
      <w:r>
        <w:rPr>
          <w:rFonts w:ascii="Avenir Next"/>
          <w:color w:val="58595B"/>
          <w:sz w:val="18"/>
        </w:rPr>
        <w:t>recognise</w:t>
      </w:r>
      <w:proofErr w:type="spellEnd"/>
      <w:r>
        <w:rPr>
          <w:rFonts w:ascii="Avenir Next"/>
          <w:color w:val="58595B"/>
          <w:sz w:val="18"/>
        </w:rPr>
        <w:t xml:space="preserve"> the individual stories of courage, hope and resilience that form the basis of ANROWS research.</w:t>
      </w:r>
    </w:p>
    <w:p w:rsidR="00B8530E" w:rsidRDefault="00B8530E">
      <w:pPr>
        <w:pStyle w:val="BodyText"/>
        <w:spacing w:before="12"/>
        <w:rPr>
          <w:rFonts w:ascii="Avenir Next"/>
          <w:sz w:val="34"/>
        </w:rPr>
      </w:pPr>
    </w:p>
    <w:p w:rsidR="00B8530E" w:rsidRDefault="00094389">
      <w:pPr>
        <w:spacing w:line="235" w:lineRule="auto"/>
        <w:ind w:left="530" w:right="3503"/>
        <w:rPr>
          <w:rFonts w:ascii="Avenir Next" w:hAnsi="Avenir Next"/>
          <w:sz w:val="18"/>
        </w:rPr>
      </w:pPr>
      <w:r>
        <w:rPr>
          <w:rFonts w:ascii="Avenir Next" w:hAnsi="Avenir Next"/>
          <w:color w:val="58595B"/>
          <w:sz w:val="18"/>
        </w:rPr>
        <w:t>Caution: Some people may find parts of this content confronting or distressing. Recommended support services include: 1800 RESPECT – 1800 737 732, Lifeline – 13 11 14</w:t>
      </w:r>
    </w:p>
    <w:p w:rsidR="00B8530E" w:rsidRDefault="00B8530E">
      <w:pPr>
        <w:pStyle w:val="BodyText"/>
        <w:spacing w:before="11"/>
        <w:rPr>
          <w:rFonts w:ascii="Avenir Next"/>
          <w:sz w:val="33"/>
        </w:rPr>
      </w:pPr>
    </w:p>
    <w:p w:rsidR="00B8530E" w:rsidRDefault="00094389">
      <w:pPr>
        <w:spacing w:line="243" w:lineRule="exact"/>
        <w:ind w:left="530"/>
        <w:jc w:val="both"/>
        <w:rPr>
          <w:rFonts w:ascii="Avenir Next Demi Bold"/>
          <w:b/>
          <w:sz w:val="18"/>
        </w:rPr>
      </w:pPr>
      <w:r>
        <w:rPr>
          <w:rFonts w:ascii="Avenir Next Demi Bold"/>
          <w:b/>
          <w:color w:val="58595B"/>
          <w:sz w:val="18"/>
        </w:rPr>
        <w:t>Acknowledgement of Country</w:t>
      </w:r>
    </w:p>
    <w:p w:rsidR="00B8530E" w:rsidRDefault="00094389">
      <w:pPr>
        <w:spacing w:line="235" w:lineRule="auto"/>
        <w:ind w:left="530" w:right="848"/>
        <w:jc w:val="both"/>
        <w:rPr>
          <w:rFonts w:ascii="Avenir Next"/>
          <w:sz w:val="18"/>
        </w:rPr>
      </w:pPr>
      <w:r>
        <w:rPr>
          <w:rFonts w:ascii="Avenir Next"/>
          <w:color w:val="58595B"/>
          <w:sz w:val="18"/>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rsidR="00B8530E" w:rsidRDefault="00B8530E">
      <w:pPr>
        <w:spacing w:line="235" w:lineRule="auto"/>
        <w:jc w:val="both"/>
        <w:rPr>
          <w:rFonts w:ascii="Avenir Next"/>
          <w:sz w:val="18"/>
        </w:rPr>
        <w:sectPr w:rsidR="00B8530E">
          <w:pgSz w:w="11910" w:h="16840"/>
          <w:pgMar w:top="1580" w:right="0" w:bottom="280" w:left="320" w:header="720" w:footer="720" w:gutter="0"/>
          <w:cols w:space="720"/>
        </w:sectPr>
      </w:pPr>
    </w:p>
    <w:p w:rsidR="00B8530E" w:rsidRDefault="00B8530E">
      <w:pPr>
        <w:pStyle w:val="BodyText"/>
        <w:spacing w:before="9"/>
        <w:rPr>
          <w:rFonts w:ascii="Avenir Next"/>
          <w:sz w:val="28"/>
        </w:rPr>
      </w:pPr>
    </w:p>
    <w:p w:rsidR="00B8530E" w:rsidRDefault="00094389">
      <w:pPr>
        <w:spacing w:before="101"/>
        <w:ind w:left="6421"/>
        <w:rPr>
          <w:rFonts w:ascii="Avenir Next"/>
          <w:sz w:val="16"/>
        </w:rPr>
      </w:pPr>
      <w:r>
        <w:rPr>
          <w:rFonts w:ascii="Avenir Next"/>
          <w:color w:val="797700"/>
          <w:sz w:val="16"/>
        </w:rPr>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094389">
      <w:pPr>
        <w:pStyle w:val="Heading1"/>
        <w:spacing w:before="238"/>
        <w:ind w:left="528"/>
      </w:pPr>
      <w:r>
        <w:t>Overview</w:t>
      </w:r>
    </w:p>
    <w:p w:rsidR="00B8530E" w:rsidRDefault="00B8530E">
      <w:pPr>
        <w:pStyle w:val="BodyText"/>
        <w:rPr>
          <w:sz w:val="20"/>
        </w:rPr>
      </w:pPr>
    </w:p>
    <w:p w:rsidR="00B8530E" w:rsidRDefault="00B8530E">
      <w:pPr>
        <w:pStyle w:val="BodyText"/>
        <w:spacing w:before="12"/>
        <w:rPr>
          <w:sz w:val="15"/>
        </w:rPr>
      </w:pPr>
    </w:p>
    <w:p w:rsidR="00B8530E" w:rsidRDefault="00B8530E">
      <w:pPr>
        <w:rPr>
          <w:sz w:val="15"/>
        </w:rPr>
        <w:sectPr w:rsidR="00B8530E">
          <w:pgSz w:w="11910" w:h="16840"/>
          <w:pgMar w:top="0" w:right="0" w:bottom="0" w:left="320" w:header="720" w:footer="720" w:gutter="0"/>
          <w:cols w:space="720"/>
        </w:sectPr>
      </w:pPr>
    </w:p>
    <w:p w:rsidR="00B8530E" w:rsidRDefault="00094389">
      <w:pPr>
        <w:pStyle w:val="Heading2"/>
        <w:ind w:left="532"/>
        <w:jc w:val="both"/>
        <w:rPr>
          <w:b/>
        </w:rPr>
      </w:pPr>
      <w:r>
        <w:rPr>
          <w:b/>
          <w:color w:val="797700"/>
        </w:rPr>
        <w:t>Background</w:t>
      </w:r>
    </w:p>
    <w:p w:rsidR="00B8530E" w:rsidRDefault="00094389">
      <w:pPr>
        <w:pStyle w:val="BodyText"/>
        <w:spacing w:before="80" w:line="220" w:lineRule="auto"/>
        <w:ind w:left="536" w:right="59" w:hanging="5"/>
        <w:jc w:val="both"/>
      </w:pPr>
      <w:r>
        <w:t xml:space="preserve">Health workers are often the “first responders” to victims/survivors of violence. Access to relevant information about a client’s safety and wellbeing </w:t>
      </w:r>
      <w:r>
        <w:rPr>
          <w:spacing w:val="1"/>
        </w:rPr>
        <w:t xml:space="preserve">can </w:t>
      </w:r>
      <w:r>
        <w:t>enhance the quality and appropriateness of that</w:t>
      </w:r>
      <w:r>
        <w:rPr>
          <w:spacing w:val="-1"/>
        </w:rPr>
        <w:t xml:space="preserve"> </w:t>
      </w:r>
      <w:r>
        <w:t>response.</w:t>
      </w:r>
    </w:p>
    <w:p w:rsidR="00B8530E" w:rsidRDefault="00B8530E">
      <w:pPr>
        <w:pStyle w:val="BodyText"/>
        <w:spacing w:before="1"/>
        <w:rPr>
          <w:sz w:val="19"/>
        </w:rPr>
      </w:pPr>
    </w:p>
    <w:p w:rsidR="00B8530E" w:rsidRDefault="00094389">
      <w:pPr>
        <w:pStyle w:val="BodyText"/>
        <w:spacing w:before="1" w:line="220" w:lineRule="auto"/>
        <w:ind w:left="532" w:right="16"/>
        <w:jc w:val="both"/>
      </w:pPr>
      <w:r>
        <w:t xml:space="preserve">New South Wales Health requires a </w:t>
      </w:r>
      <w:proofErr w:type="spellStart"/>
      <w:r>
        <w:t>standardised</w:t>
      </w:r>
      <w:proofErr w:type="spellEnd"/>
      <w:r>
        <w:t xml:space="preserve"> alert or “file flagging” system to be in place</w:t>
      </w:r>
      <w:r>
        <w:rPr>
          <w:spacing w:val="-11"/>
        </w:rPr>
        <w:t xml:space="preserve"> </w:t>
      </w:r>
      <w:r>
        <w:t>in</w:t>
      </w:r>
      <w:r>
        <w:rPr>
          <w:spacing w:val="-11"/>
        </w:rPr>
        <w:t xml:space="preserve"> </w:t>
      </w:r>
      <w:r>
        <w:t>every</w:t>
      </w:r>
      <w:r>
        <w:rPr>
          <w:spacing w:val="-11"/>
        </w:rPr>
        <w:t xml:space="preserve"> </w:t>
      </w:r>
      <w:r>
        <w:t>Local</w:t>
      </w:r>
      <w:r>
        <w:rPr>
          <w:spacing w:val="-11"/>
        </w:rPr>
        <w:t xml:space="preserve"> </w:t>
      </w:r>
      <w:r>
        <w:t>Health</w:t>
      </w:r>
      <w:r>
        <w:rPr>
          <w:spacing w:val="-11"/>
        </w:rPr>
        <w:t xml:space="preserve"> </w:t>
      </w:r>
      <w:r>
        <w:t>District</w:t>
      </w:r>
      <w:r>
        <w:rPr>
          <w:spacing w:val="-11"/>
        </w:rPr>
        <w:t xml:space="preserve"> </w:t>
      </w:r>
      <w:r>
        <w:t>to</w:t>
      </w:r>
      <w:r>
        <w:rPr>
          <w:spacing w:val="-11"/>
        </w:rPr>
        <w:t xml:space="preserve"> </w:t>
      </w:r>
      <w:r>
        <w:t>flag</w:t>
      </w:r>
      <w:r>
        <w:rPr>
          <w:spacing w:val="-11"/>
        </w:rPr>
        <w:t xml:space="preserve"> </w:t>
      </w:r>
      <w:r>
        <w:t>at-risk</w:t>
      </w:r>
      <w:r>
        <w:rPr>
          <w:spacing w:val="-11"/>
        </w:rPr>
        <w:t xml:space="preserve"> </w:t>
      </w:r>
      <w:r>
        <w:t>children</w:t>
      </w:r>
      <w:r>
        <w:rPr>
          <w:spacing w:val="-11"/>
        </w:rPr>
        <w:t xml:space="preserve"> </w:t>
      </w:r>
      <w:r>
        <w:t>and</w:t>
      </w:r>
      <w:r>
        <w:rPr>
          <w:spacing w:val="-11"/>
        </w:rPr>
        <w:t xml:space="preserve"> </w:t>
      </w:r>
      <w:r>
        <w:t>pregnant</w:t>
      </w:r>
      <w:r>
        <w:rPr>
          <w:spacing w:val="-11"/>
        </w:rPr>
        <w:t xml:space="preserve"> </w:t>
      </w:r>
      <w:r>
        <w:t>women.</w:t>
      </w:r>
      <w:r>
        <w:rPr>
          <w:spacing w:val="-11"/>
        </w:rPr>
        <w:t xml:space="preserve"> </w:t>
      </w:r>
      <w:r>
        <w:rPr>
          <w:spacing w:val="-4"/>
        </w:rPr>
        <w:t xml:space="preserve">However, </w:t>
      </w:r>
      <w:r>
        <w:t xml:space="preserve">Northern New South Wales </w:t>
      </w:r>
      <w:r>
        <w:rPr>
          <w:spacing w:val="2"/>
        </w:rPr>
        <w:t xml:space="preserve">Local </w:t>
      </w:r>
      <w:r>
        <w:t xml:space="preserve">Health </w:t>
      </w:r>
      <w:r>
        <w:rPr>
          <w:spacing w:val="1"/>
        </w:rPr>
        <w:t xml:space="preserve">District </w:t>
      </w:r>
      <w:r>
        <w:t xml:space="preserve">(NNSW LHD) is currently the only </w:t>
      </w:r>
      <w:r>
        <w:rPr>
          <w:spacing w:val="2"/>
        </w:rPr>
        <w:t xml:space="preserve">Local </w:t>
      </w:r>
      <w:r>
        <w:t xml:space="preserve">Health District </w:t>
      </w:r>
      <w:r>
        <w:rPr>
          <w:spacing w:val="1"/>
        </w:rPr>
        <w:t xml:space="preserve">in </w:t>
      </w:r>
      <w:r>
        <w:t xml:space="preserve">NSW </w:t>
      </w:r>
      <w:r>
        <w:rPr>
          <w:spacing w:val="1"/>
        </w:rPr>
        <w:t xml:space="preserve">with </w:t>
      </w:r>
      <w:r>
        <w:t xml:space="preserve">a comprehensive Child-At-Risk electronic Medical Record </w:t>
      </w:r>
      <w:r>
        <w:rPr>
          <w:spacing w:val="-4"/>
        </w:rPr>
        <w:t>(</w:t>
      </w:r>
      <w:proofErr w:type="spellStart"/>
      <w:r>
        <w:rPr>
          <w:spacing w:val="-4"/>
        </w:rPr>
        <w:t>eMR</w:t>
      </w:r>
      <w:proofErr w:type="spellEnd"/>
      <w:r>
        <w:rPr>
          <w:spacing w:val="-4"/>
        </w:rPr>
        <w:t xml:space="preserve">) </w:t>
      </w:r>
      <w:r>
        <w:t>alert</w:t>
      </w:r>
      <w:r>
        <w:rPr>
          <w:spacing w:val="3"/>
        </w:rPr>
        <w:t xml:space="preserve"> </w:t>
      </w:r>
      <w:r>
        <w:t>system.</w:t>
      </w:r>
    </w:p>
    <w:p w:rsidR="00B8530E" w:rsidRDefault="00B8530E">
      <w:pPr>
        <w:pStyle w:val="BodyText"/>
        <w:rPr>
          <w:sz w:val="19"/>
        </w:rPr>
      </w:pPr>
    </w:p>
    <w:p w:rsidR="00B8530E" w:rsidRDefault="00094389">
      <w:pPr>
        <w:pStyle w:val="BodyText"/>
        <w:spacing w:line="220" w:lineRule="auto"/>
        <w:ind w:left="519" w:firstLine="13"/>
        <w:jc w:val="both"/>
      </w:pPr>
      <w:r>
        <w:t xml:space="preserve">In </w:t>
      </w:r>
      <w:r>
        <w:rPr>
          <w:spacing w:val="-4"/>
        </w:rPr>
        <w:t xml:space="preserve">2015, </w:t>
      </w:r>
      <w:r>
        <w:t>the NNSW LHD developed a new system to identify and support at-risk children and pregnant women who present to health workers. An alert function was built into the health district’s existing electronic medical record system. The alert function operates as an</w:t>
      </w:r>
      <w:r>
        <w:rPr>
          <w:spacing w:val="-12"/>
        </w:rPr>
        <w:t xml:space="preserve"> </w:t>
      </w:r>
      <w:r>
        <w:t>immediate</w:t>
      </w:r>
      <w:r>
        <w:rPr>
          <w:spacing w:val="-12"/>
        </w:rPr>
        <w:t xml:space="preserve"> </w:t>
      </w:r>
      <w:r>
        <w:t>notification</w:t>
      </w:r>
      <w:r>
        <w:rPr>
          <w:spacing w:val="-12"/>
        </w:rPr>
        <w:t xml:space="preserve"> </w:t>
      </w:r>
      <w:r>
        <w:t>of</w:t>
      </w:r>
      <w:r>
        <w:rPr>
          <w:spacing w:val="-12"/>
        </w:rPr>
        <w:t xml:space="preserve"> </w:t>
      </w:r>
      <w:r>
        <w:t>child</w:t>
      </w:r>
      <w:r>
        <w:rPr>
          <w:spacing w:val="-12"/>
        </w:rPr>
        <w:t xml:space="preserve"> </w:t>
      </w:r>
      <w:r>
        <w:t>safety</w:t>
      </w:r>
      <w:r>
        <w:rPr>
          <w:spacing w:val="-12"/>
        </w:rPr>
        <w:t xml:space="preserve"> </w:t>
      </w:r>
      <w:r>
        <w:t>and</w:t>
      </w:r>
      <w:r>
        <w:rPr>
          <w:spacing w:val="-12"/>
        </w:rPr>
        <w:t xml:space="preserve"> </w:t>
      </w:r>
      <w:r>
        <w:t>wellbeing</w:t>
      </w:r>
      <w:r>
        <w:rPr>
          <w:spacing w:val="-12"/>
        </w:rPr>
        <w:t xml:space="preserve"> </w:t>
      </w:r>
      <w:r>
        <w:t>concerns</w:t>
      </w:r>
      <w:r>
        <w:rPr>
          <w:spacing w:val="-12"/>
        </w:rPr>
        <w:t xml:space="preserve"> </w:t>
      </w:r>
      <w:r>
        <w:t>upon</w:t>
      </w:r>
      <w:r>
        <w:rPr>
          <w:spacing w:val="-12"/>
        </w:rPr>
        <w:t xml:space="preserve"> </w:t>
      </w:r>
      <w:r>
        <w:t>access</w:t>
      </w:r>
      <w:r>
        <w:rPr>
          <w:spacing w:val="-12"/>
        </w:rPr>
        <w:t xml:space="preserve"> </w:t>
      </w:r>
      <w:r>
        <w:t>of</w:t>
      </w:r>
      <w:r>
        <w:rPr>
          <w:spacing w:val="-12"/>
        </w:rPr>
        <w:t xml:space="preserve"> </w:t>
      </w:r>
      <w:r>
        <w:t>a</w:t>
      </w:r>
      <w:r>
        <w:rPr>
          <w:spacing w:val="-12"/>
        </w:rPr>
        <w:t xml:space="preserve"> </w:t>
      </w:r>
      <w:r>
        <w:rPr>
          <w:spacing w:val="-3"/>
        </w:rPr>
        <w:t xml:space="preserve">patient’s </w:t>
      </w:r>
      <w:r>
        <w:t>medical</w:t>
      </w:r>
      <w:r>
        <w:rPr>
          <w:spacing w:val="-10"/>
        </w:rPr>
        <w:t xml:space="preserve"> </w:t>
      </w:r>
      <w:r>
        <w:t>record</w:t>
      </w:r>
      <w:r>
        <w:rPr>
          <w:spacing w:val="-10"/>
        </w:rPr>
        <w:t xml:space="preserve"> </w:t>
      </w:r>
      <w:r>
        <w:t>by</w:t>
      </w:r>
      <w:r>
        <w:rPr>
          <w:spacing w:val="-10"/>
        </w:rPr>
        <w:t xml:space="preserve"> </w:t>
      </w:r>
      <w:r>
        <w:t>a</w:t>
      </w:r>
      <w:r>
        <w:rPr>
          <w:spacing w:val="-10"/>
        </w:rPr>
        <w:t xml:space="preserve"> </w:t>
      </w:r>
      <w:r>
        <w:t>health</w:t>
      </w:r>
      <w:r>
        <w:rPr>
          <w:spacing w:val="-10"/>
        </w:rPr>
        <w:t xml:space="preserve"> </w:t>
      </w:r>
      <w:r>
        <w:rPr>
          <w:spacing w:val="-3"/>
        </w:rPr>
        <w:t>worker.</w:t>
      </w:r>
      <w:r>
        <w:rPr>
          <w:spacing w:val="-10"/>
        </w:rPr>
        <w:t xml:space="preserve"> </w:t>
      </w:r>
      <w:r>
        <w:t>The</w:t>
      </w:r>
      <w:r>
        <w:rPr>
          <w:spacing w:val="-10"/>
        </w:rPr>
        <w:t xml:space="preserve"> </w:t>
      </w:r>
      <w:r>
        <w:t>purpose</w:t>
      </w:r>
      <w:r>
        <w:rPr>
          <w:spacing w:val="-10"/>
        </w:rPr>
        <w:t xml:space="preserve"> </w:t>
      </w:r>
      <w:r>
        <w:t>of</w:t>
      </w:r>
      <w:r>
        <w:rPr>
          <w:spacing w:val="-10"/>
        </w:rPr>
        <w:t xml:space="preserve"> </w:t>
      </w:r>
      <w:r>
        <w:t>the</w:t>
      </w:r>
      <w:r>
        <w:rPr>
          <w:spacing w:val="-10"/>
        </w:rPr>
        <w:t xml:space="preserve"> </w:t>
      </w:r>
      <w:r>
        <w:t>alert</w:t>
      </w:r>
      <w:r>
        <w:rPr>
          <w:spacing w:val="-10"/>
        </w:rPr>
        <w:t xml:space="preserve"> </w:t>
      </w:r>
      <w:r>
        <w:t>is</w:t>
      </w:r>
      <w:r>
        <w:rPr>
          <w:spacing w:val="-10"/>
        </w:rPr>
        <w:t xml:space="preserve"> </w:t>
      </w:r>
      <w:r>
        <w:t>to</w:t>
      </w:r>
      <w:r>
        <w:rPr>
          <w:spacing w:val="-10"/>
        </w:rPr>
        <w:t xml:space="preserve"> </w:t>
      </w:r>
      <w:r>
        <w:t>encourage</w:t>
      </w:r>
      <w:r>
        <w:rPr>
          <w:spacing w:val="-10"/>
        </w:rPr>
        <w:t xml:space="preserve"> </w:t>
      </w:r>
      <w:r>
        <w:t>health</w:t>
      </w:r>
      <w:r>
        <w:rPr>
          <w:spacing w:val="-10"/>
        </w:rPr>
        <w:t xml:space="preserve"> </w:t>
      </w:r>
      <w:r>
        <w:t xml:space="preserve">workers to </w:t>
      </w:r>
      <w:r>
        <w:rPr>
          <w:spacing w:val="1"/>
        </w:rPr>
        <w:t xml:space="preserve">talk </w:t>
      </w:r>
      <w:r>
        <w:t xml:space="preserve">to the patient concerned, or in the case of children, to their family, about referrals to support services and to share information with other relevant agencies as appropriate. This would promote health worker responses that extend beyond simply reporting their concerns to the statutory child protection agency. The system is known as the </w:t>
      </w:r>
      <w:hyperlink r:id="rId18">
        <w:r>
          <w:rPr>
            <w:color w:val="3953A4"/>
            <w:u w:val="single" w:color="3953A4"/>
          </w:rPr>
          <w:t>Child-At-</w:t>
        </w:r>
      </w:hyperlink>
      <w:r>
        <w:rPr>
          <w:color w:val="3953A4"/>
        </w:rPr>
        <w:t xml:space="preserve"> </w:t>
      </w:r>
      <w:hyperlink r:id="rId19">
        <w:r>
          <w:rPr>
            <w:color w:val="3953A4"/>
            <w:u w:val="single" w:color="3953A4"/>
          </w:rPr>
          <w:t xml:space="preserve">Risk electronic medical record </w:t>
        </w:r>
        <w:r>
          <w:rPr>
            <w:color w:val="3953A4"/>
            <w:spacing w:val="-4"/>
            <w:u w:val="single" w:color="3953A4"/>
          </w:rPr>
          <w:t>(</w:t>
        </w:r>
        <w:proofErr w:type="spellStart"/>
        <w:r>
          <w:rPr>
            <w:color w:val="3953A4"/>
            <w:spacing w:val="-4"/>
            <w:u w:val="single" w:color="3953A4"/>
          </w:rPr>
          <w:t>eMR</w:t>
        </w:r>
        <w:proofErr w:type="spellEnd"/>
        <w:r>
          <w:rPr>
            <w:color w:val="3953A4"/>
            <w:spacing w:val="-4"/>
            <w:u w:val="single" w:color="3953A4"/>
          </w:rPr>
          <w:t>)</w:t>
        </w:r>
        <w:r>
          <w:rPr>
            <w:color w:val="3953A4"/>
            <w:u w:val="single" w:color="3953A4"/>
          </w:rPr>
          <w:t xml:space="preserve"> alert</w:t>
        </w:r>
      </w:hyperlink>
      <w:r>
        <w:t>.</w:t>
      </w:r>
    </w:p>
    <w:p w:rsidR="00B8530E" w:rsidRDefault="00B8530E">
      <w:pPr>
        <w:pStyle w:val="BodyText"/>
        <w:spacing w:before="11"/>
        <w:rPr>
          <w:sz w:val="18"/>
        </w:rPr>
      </w:pPr>
    </w:p>
    <w:p w:rsidR="00B8530E" w:rsidRDefault="00094389">
      <w:pPr>
        <w:pStyle w:val="BodyText"/>
        <w:spacing w:line="220" w:lineRule="auto"/>
        <w:ind w:left="519" w:right="17"/>
        <w:jc w:val="both"/>
      </w:pPr>
      <w:r>
        <w:t xml:space="preserve">The Child-At-Risk </w:t>
      </w:r>
      <w:r>
        <w:rPr>
          <w:spacing w:val="2"/>
        </w:rPr>
        <w:t xml:space="preserve">alert </w:t>
      </w:r>
      <w:r>
        <w:t xml:space="preserve">is applied to </w:t>
      </w:r>
      <w:r>
        <w:rPr>
          <w:spacing w:val="1"/>
        </w:rPr>
        <w:t xml:space="preserve">the </w:t>
      </w:r>
      <w:r>
        <w:t xml:space="preserve">patient’s </w:t>
      </w:r>
      <w:proofErr w:type="spellStart"/>
      <w:r>
        <w:t>eMR</w:t>
      </w:r>
      <w:proofErr w:type="spellEnd"/>
      <w:r>
        <w:t xml:space="preserve"> when a </w:t>
      </w:r>
      <w:r>
        <w:rPr>
          <w:spacing w:val="2"/>
        </w:rPr>
        <w:t xml:space="preserve">health </w:t>
      </w:r>
      <w:r>
        <w:t xml:space="preserve">worker </w:t>
      </w:r>
      <w:r>
        <w:rPr>
          <w:spacing w:val="1"/>
        </w:rPr>
        <w:t xml:space="preserve">reports </w:t>
      </w:r>
      <w:r>
        <w:t>concerns</w:t>
      </w:r>
      <w:r>
        <w:rPr>
          <w:spacing w:val="-11"/>
        </w:rPr>
        <w:t xml:space="preserve"> </w:t>
      </w:r>
      <w:r>
        <w:t>to</w:t>
      </w:r>
      <w:r>
        <w:rPr>
          <w:spacing w:val="-11"/>
        </w:rPr>
        <w:t xml:space="preserve"> </w:t>
      </w:r>
      <w:r>
        <w:t>the</w:t>
      </w:r>
      <w:r>
        <w:rPr>
          <w:spacing w:val="-11"/>
        </w:rPr>
        <w:t xml:space="preserve"> </w:t>
      </w:r>
      <w:r>
        <w:t>NSW</w:t>
      </w:r>
      <w:r>
        <w:rPr>
          <w:spacing w:val="-11"/>
        </w:rPr>
        <w:t xml:space="preserve"> </w:t>
      </w:r>
      <w:r>
        <w:t>Health</w:t>
      </w:r>
      <w:r>
        <w:rPr>
          <w:spacing w:val="-11"/>
        </w:rPr>
        <w:t xml:space="preserve"> </w:t>
      </w:r>
      <w:r>
        <w:t>Child</w:t>
      </w:r>
      <w:r>
        <w:rPr>
          <w:spacing w:val="-11"/>
        </w:rPr>
        <w:t xml:space="preserve"> </w:t>
      </w:r>
      <w:r>
        <w:t>Wellbeing</w:t>
      </w:r>
      <w:r>
        <w:rPr>
          <w:spacing w:val="-11"/>
        </w:rPr>
        <w:t xml:space="preserve"> </w:t>
      </w:r>
      <w:r>
        <w:rPr>
          <w:spacing w:val="-3"/>
        </w:rPr>
        <w:t>Unit</w:t>
      </w:r>
      <w:r>
        <w:rPr>
          <w:spacing w:val="-11"/>
        </w:rPr>
        <w:t xml:space="preserve"> </w:t>
      </w:r>
      <w:r>
        <w:t>or</w:t>
      </w:r>
      <w:r>
        <w:rPr>
          <w:spacing w:val="-11"/>
        </w:rPr>
        <w:t xml:space="preserve"> </w:t>
      </w:r>
      <w:r>
        <w:t>the</w:t>
      </w:r>
      <w:r>
        <w:rPr>
          <w:spacing w:val="-11"/>
        </w:rPr>
        <w:t xml:space="preserve"> </w:t>
      </w:r>
      <w:r>
        <w:t>NSW</w:t>
      </w:r>
      <w:r>
        <w:rPr>
          <w:spacing w:val="-11"/>
        </w:rPr>
        <w:t xml:space="preserve"> </w:t>
      </w:r>
      <w:r>
        <w:t>Child</w:t>
      </w:r>
      <w:r>
        <w:rPr>
          <w:spacing w:val="-11"/>
        </w:rPr>
        <w:t xml:space="preserve"> </w:t>
      </w:r>
      <w:r>
        <w:t>Protection</w:t>
      </w:r>
      <w:r>
        <w:rPr>
          <w:spacing w:val="-11"/>
        </w:rPr>
        <w:t xml:space="preserve"> </w:t>
      </w:r>
      <w:r>
        <w:t>Helpline. The alert is active for 12 months and is formally reviewed at 12 monthly intervals by the NNSW</w:t>
      </w:r>
      <w:r>
        <w:rPr>
          <w:spacing w:val="-14"/>
        </w:rPr>
        <w:t xml:space="preserve"> </w:t>
      </w:r>
      <w:r>
        <w:t>LHD</w:t>
      </w:r>
      <w:r>
        <w:rPr>
          <w:spacing w:val="-14"/>
        </w:rPr>
        <w:t xml:space="preserve"> </w:t>
      </w:r>
      <w:r>
        <w:t>Child</w:t>
      </w:r>
      <w:r>
        <w:rPr>
          <w:spacing w:val="-14"/>
        </w:rPr>
        <w:t xml:space="preserve"> </w:t>
      </w:r>
      <w:r>
        <w:t>Protection</w:t>
      </w:r>
      <w:r>
        <w:rPr>
          <w:spacing w:val="-14"/>
        </w:rPr>
        <w:t xml:space="preserve"> </w:t>
      </w:r>
      <w:r>
        <w:t>Service.</w:t>
      </w:r>
      <w:r>
        <w:rPr>
          <w:spacing w:val="-14"/>
        </w:rPr>
        <w:t xml:space="preserve"> </w:t>
      </w:r>
      <w:r>
        <w:t>Health</w:t>
      </w:r>
      <w:r>
        <w:rPr>
          <w:spacing w:val="-14"/>
        </w:rPr>
        <w:t xml:space="preserve"> </w:t>
      </w:r>
      <w:r>
        <w:rPr>
          <w:spacing w:val="-3"/>
        </w:rPr>
        <w:t>worker</w:t>
      </w:r>
      <w:r>
        <w:rPr>
          <w:spacing w:val="-14"/>
        </w:rPr>
        <w:t xml:space="preserve"> </w:t>
      </w:r>
      <w:r>
        <w:t>guidance</w:t>
      </w:r>
      <w:r>
        <w:rPr>
          <w:spacing w:val="-14"/>
        </w:rPr>
        <w:t xml:space="preserve"> </w:t>
      </w:r>
      <w:r>
        <w:t>on</w:t>
      </w:r>
      <w:r>
        <w:rPr>
          <w:spacing w:val="-14"/>
        </w:rPr>
        <w:t xml:space="preserve"> </w:t>
      </w:r>
      <w:r>
        <w:t>using</w:t>
      </w:r>
      <w:r>
        <w:rPr>
          <w:spacing w:val="-14"/>
        </w:rPr>
        <w:t xml:space="preserve"> </w:t>
      </w:r>
      <w:r>
        <w:t>the</w:t>
      </w:r>
      <w:r>
        <w:rPr>
          <w:spacing w:val="-14"/>
        </w:rPr>
        <w:t xml:space="preserve"> </w:t>
      </w:r>
      <w:r>
        <w:t>alert</w:t>
      </w:r>
      <w:r>
        <w:rPr>
          <w:spacing w:val="-14"/>
        </w:rPr>
        <w:t xml:space="preserve"> </w:t>
      </w:r>
      <w:r>
        <w:t>system</w:t>
      </w:r>
      <w:r>
        <w:rPr>
          <w:spacing w:val="-14"/>
        </w:rPr>
        <w:t xml:space="preserve"> </w:t>
      </w:r>
      <w:r>
        <w:t>is provided</w:t>
      </w:r>
      <w:r>
        <w:rPr>
          <w:spacing w:val="-13"/>
        </w:rPr>
        <w:t xml:space="preserve"> </w:t>
      </w:r>
      <w:r>
        <w:t>during</w:t>
      </w:r>
      <w:r>
        <w:rPr>
          <w:spacing w:val="-13"/>
        </w:rPr>
        <w:t xml:space="preserve"> </w:t>
      </w:r>
      <w:r>
        <w:t>child</w:t>
      </w:r>
      <w:r>
        <w:rPr>
          <w:spacing w:val="-13"/>
        </w:rPr>
        <w:t xml:space="preserve"> </w:t>
      </w:r>
      <w:r>
        <w:t>protection</w:t>
      </w:r>
      <w:r>
        <w:rPr>
          <w:spacing w:val="-13"/>
        </w:rPr>
        <w:t xml:space="preserve"> </w:t>
      </w:r>
      <w:r>
        <w:t>training</w:t>
      </w:r>
      <w:r>
        <w:rPr>
          <w:spacing w:val="-13"/>
        </w:rPr>
        <w:t xml:space="preserve"> </w:t>
      </w:r>
      <w:r>
        <w:t>(available</w:t>
      </w:r>
      <w:r>
        <w:rPr>
          <w:spacing w:val="-13"/>
        </w:rPr>
        <w:t xml:space="preserve"> </w:t>
      </w:r>
      <w:r>
        <w:t>monthly,</w:t>
      </w:r>
      <w:r>
        <w:rPr>
          <w:spacing w:val="-13"/>
        </w:rPr>
        <w:t xml:space="preserve"> </w:t>
      </w:r>
      <w:r>
        <w:t>with</w:t>
      </w:r>
      <w:r>
        <w:rPr>
          <w:spacing w:val="-13"/>
        </w:rPr>
        <w:t xml:space="preserve"> </w:t>
      </w:r>
      <w:r>
        <w:t>staff</w:t>
      </w:r>
      <w:r>
        <w:rPr>
          <w:spacing w:val="-13"/>
        </w:rPr>
        <w:t xml:space="preserve"> </w:t>
      </w:r>
      <w:r>
        <w:t>required</w:t>
      </w:r>
      <w:r>
        <w:rPr>
          <w:spacing w:val="-13"/>
        </w:rPr>
        <w:t xml:space="preserve"> </w:t>
      </w:r>
      <w:r>
        <w:t>to</w:t>
      </w:r>
      <w:r>
        <w:rPr>
          <w:spacing w:val="-13"/>
        </w:rPr>
        <w:t xml:space="preserve"> </w:t>
      </w:r>
      <w:r>
        <w:t xml:space="preserve">attend </w:t>
      </w:r>
      <w:r>
        <w:rPr>
          <w:spacing w:val="-4"/>
        </w:rPr>
        <w:t xml:space="preserve">once) </w:t>
      </w:r>
      <w:r>
        <w:t>and via the NNSW LHD Child Protection User Guide. New health workers need to complete</w:t>
      </w:r>
      <w:r>
        <w:rPr>
          <w:spacing w:val="-10"/>
        </w:rPr>
        <w:t xml:space="preserve"> </w:t>
      </w:r>
      <w:r>
        <w:t>the</w:t>
      </w:r>
      <w:r>
        <w:rPr>
          <w:spacing w:val="-10"/>
        </w:rPr>
        <w:t xml:space="preserve"> </w:t>
      </w:r>
      <w:r>
        <w:t>training</w:t>
      </w:r>
      <w:r>
        <w:rPr>
          <w:spacing w:val="-10"/>
        </w:rPr>
        <w:t xml:space="preserve"> </w:t>
      </w:r>
      <w:r>
        <w:t>as</w:t>
      </w:r>
      <w:r>
        <w:rPr>
          <w:spacing w:val="-10"/>
        </w:rPr>
        <w:t xml:space="preserve"> </w:t>
      </w:r>
      <w:r>
        <w:t>soon</w:t>
      </w:r>
      <w:r>
        <w:rPr>
          <w:spacing w:val="-10"/>
        </w:rPr>
        <w:t xml:space="preserve"> </w:t>
      </w:r>
      <w:r>
        <w:t>as</w:t>
      </w:r>
      <w:r>
        <w:rPr>
          <w:spacing w:val="-10"/>
        </w:rPr>
        <w:t xml:space="preserve"> </w:t>
      </w:r>
      <w:r>
        <w:t>possible</w:t>
      </w:r>
      <w:r>
        <w:rPr>
          <w:spacing w:val="-10"/>
        </w:rPr>
        <w:t xml:space="preserve"> </w:t>
      </w:r>
      <w:r>
        <w:t>after</w:t>
      </w:r>
      <w:r>
        <w:rPr>
          <w:spacing w:val="-10"/>
        </w:rPr>
        <w:t xml:space="preserve"> </w:t>
      </w:r>
      <w:r>
        <w:t>commencement</w:t>
      </w:r>
      <w:r>
        <w:rPr>
          <w:spacing w:val="-10"/>
        </w:rPr>
        <w:t xml:space="preserve"> </w:t>
      </w:r>
      <w:r>
        <w:t>in</w:t>
      </w:r>
      <w:r>
        <w:rPr>
          <w:spacing w:val="-10"/>
        </w:rPr>
        <w:t xml:space="preserve"> </w:t>
      </w:r>
      <w:r>
        <w:t>their</w:t>
      </w:r>
      <w:r>
        <w:rPr>
          <w:spacing w:val="-10"/>
        </w:rPr>
        <w:t xml:space="preserve"> </w:t>
      </w:r>
      <w:r>
        <w:t>patient-facing</w:t>
      </w:r>
      <w:r>
        <w:rPr>
          <w:spacing w:val="-10"/>
        </w:rPr>
        <w:t xml:space="preserve"> </w:t>
      </w:r>
      <w:r>
        <w:t>role.</w:t>
      </w:r>
    </w:p>
    <w:p w:rsidR="00B8530E" w:rsidRDefault="00B8530E">
      <w:pPr>
        <w:pStyle w:val="BodyText"/>
        <w:spacing w:before="9"/>
        <w:rPr>
          <w:sz w:val="31"/>
        </w:rPr>
      </w:pPr>
    </w:p>
    <w:p w:rsidR="00B8530E" w:rsidRDefault="00094389">
      <w:pPr>
        <w:pStyle w:val="Heading2"/>
        <w:spacing w:before="0" w:line="357" w:lineRule="exact"/>
        <w:ind w:left="532"/>
        <w:jc w:val="both"/>
        <w:rPr>
          <w:b/>
        </w:rPr>
      </w:pPr>
      <w:r>
        <w:rPr>
          <w:b/>
          <w:color w:val="797700"/>
        </w:rPr>
        <w:t>Project aim and definition</w:t>
      </w:r>
    </w:p>
    <w:p w:rsidR="00B8530E" w:rsidRDefault="00094389">
      <w:pPr>
        <w:pStyle w:val="BodyText"/>
        <w:spacing w:line="220" w:lineRule="auto"/>
        <w:ind w:left="536" w:right="55" w:hanging="18"/>
        <w:jc w:val="both"/>
      </w:pPr>
      <w:r>
        <w:t xml:space="preserve">The aim of this research was to assess the impact of the Child-At-Risk </w:t>
      </w:r>
      <w:proofErr w:type="spellStart"/>
      <w:r>
        <w:t>eMR</w:t>
      </w:r>
      <w:proofErr w:type="spellEnd"/>
      <w:r>
        <w:t xml:space="preserve"> alert system on</w:t>
      </w:r>
      <w:r>
        <w:rPr>
          <w:spacing w:val="-6"/>
        </w:rPr>
        <w:t xml:space="preserve"> </w:t>
      </w:r>
      <w:r>
        <w:t>health</w:t>
      </w:r>
      <w:r>
        <w:rPr>
          <w:spacing w:val="-6"/>
        </w:rPr>
        <w:t xml:space="preserve"> </w:t>
      </w:r>
      <w:r>
        <w:t>worker</w:t>
      </w:r>
      <w:r>
        <w:rPr>
          <w:spacing w:val="-6"/>
        </w:rPr>
        <w:t xml:space="preserve"> </w:t>
      </w:r>
      <w:r>
        <w:t>responses</w:t>
      </w:r>
      <w:r>
        <w:rPr>
          <w:spacing w:val="-6"/>
        </w:rPr>
        <w:t xml:space="preserve"> </w:t>
      </w:r>
      <w:r>
        <w:t>to</w:t>
      </w:r>
      <w:r>
        <w:rPr>
          <w:spacing w:val="-6"/>
        </w:rPr>
        <w:t xml:space="preserve"> </w:t>
      </w:r>
      <w:r>
        <w:t>victims</w:t>
      </w:r>
      <w:r>
        <w:rPr>
          <w:spacing w:val="-6"/>
        </w:rPr>
        <w:t xml:space="preserve"> </w:t>
      </w:r>
      <w:r>
        <w:t>of</w:t>
      </w:r>
      <w:r>
        <w:rPr>
          <w:spacing w:val="-6"/>
        </w:rPr>
        <w:t xml:space="preserve"> </w:t>
      </w:r>
      <w:r>
        <w:t>interpersonal</w:t>
      </w:r>
      <w:r>
        <w:rPr>
          <w:spacing w:val="-6"/>
        </w:rPr>
        <w:t xml:space="preserve"> </w:t>
      </w:r>
      <w:hyperlink r:id="rId20">
        <w:r>
          <w:rPr>
            <w:color w:val="3953A4"/>
            <w:u w:val="single" w:color="3953A4"/>
          </w:rPr>
          <w:t>violence,</w:t>
        </w:r>
        <w:r>
          <w:rPr>
            <w:color w:val="3953A4"/>
            <w:spacing w:val="-6"/>
            <w:u w:val="single" w:color="3953A4"/>
          </w:rPr>
          <w:t xml:space="preserve"> </w:t>
        </w:r>
        <w:r>
          <w:rPr>
            <w:color w:val="3953A4"/>
            <w:u w:val="single" w:color="3953A4"/>
          </w:rPr>
          <w:t>abuse</w:t>
        </w:r>
        <w:r>
          <w:rPr>
            <w:color w:val="3953A4"/>
            <w:spacing w:val="-6"/>
            <w:u w:val="single" w:color="3953A4"/>
          </w:rPr>
          <w:t xml:space="preserve"> </w:t>
        </w:r>
        <w:r>
          <w:rPr>
            <w:color w:val="3953A4"/>
            <w:u w:val="single" w:color="3953A4"/>
          </w:rPr>
          <w:t>and</w:t>
        </w:r>
        <w:r>
          <w:rPr>
            <w:color w:val="3953A4"/>
            <w:spacing w:val="-6"/>
            <w:u w:val="single" w:color="3953A4"/>
          </w:rPr>
          <w:t xml:space="preserve"> </w:t>
        </w:r>
        <w:r>
          <w:rPr>
            <w:color w:val="3953A4"/>
            <w:u w:val="single" w:color="3953A4"/>
          </w:rPr>
          <w:t>neglect</w:t>
        </w:r>
        <w:r>
          <w:rPr>
            <w:color w:val="3953A4"/>
            <w:spacing w:val="-6"/>
          </w:rPr>
          <w:t xml:space="preserve"> </w:t>
        </w:r>
      </w:hyperlink>
      <w:r>
        <w:t>within the NNSW LHD. This included understanding:</w:t>
      </w:r>
    </w:p>
    <w:p w:rsidR="00B8530E" w:rsidRDefault="00094389">
      <w:pPr>
        <w:pStyle w:val="ListParagraph"/>
        <w:numPr>
          <w:ilvl w:val="0"/>
          <w:numId w:val="2"/>
        </w:numPr>
        <w:tabs>
          <w:tab w:val="left" w:pos="823"/>
        </w:tabs>
        <w:spacing w:before="1"/>
        <w:ind w:hanging="317"/>
        <w:rPr>
          <w:rFonts w:ascii="Minion Pro" w:hAnsi="Minion Pro"/>
          <w:sz w:val="21"/>
        </w:rPr>
      </w:pPr>
      <w:r>
        <w:rPr>
          <w:rFonts w:ascii="Minion Pro" w:hAnsi="Minion Pro"/>
          <w:spacing w:val="-3"/>
          <w:sz w:val="21"/>
        </w:rPr>
        <w:t xml:space="preserve">how </w:t>
      </w:r>
      <w:r>
        <w:rPr>
          <w:rFonts w:ascii="Minion Pro" w:hAnsi="Minion Pro"/>
          <w:sz w:val="21"/>
        </w:rPr>
        <w:t xml:space="preserve">staff responded to seeing Child-At-Risk alerts on a client’s </w:t>
      </w:r>
      <w:proofErr w:type="spellStart"/>
      <w:r>
        <w:rPr>
          <w:rFonts w:ascii="Minion Pro" w:hAnsi="Minion Pro"/>
          <w:sz w:val="21"/>
        </w:rPr>
        <w:t>eMR</w:t>
      </w:r>
      <w:proofErr w:type="spellEnd"/>
      <w:r>
        <w:rPr>
          <w:rFonts w:ascii="Minion Pro" w:hAnsi="Minion Pro"/>
          <w:sz w:val="21"/>
        </w:rPr>
        <w:t>;</w:t>
      </w:r>
    </w:p>
    <w:p w:rsidR="00B8530E" w:rsidRDefault="00094389">
      <w:pPr>
        <w:pStyle w:val="ListParagraph"/>
        <w:numPr>
          <w:ilvl w:val="0"/>
          <w:numId w:val="2"/>
        </w:numPr>
        <w:tabs>
          <w:tab w:val="left" w:pos="821"/>
        </w:tabs>
        <w:spacing w:before="33"/>
        <w:ind w:left="820" w:hanging="315"/>
        <w:rPr>
          <w:rFonts w:ascii="Minion Pro"/>
          <w:sz w:val="21"/>
        </w:rPr>
      </w:pPr>
      <w:r>
        <w:rPr>
          <w:rFonts w:ascii="Minion Pro"/>
          <w:sz w:val="21"/>
        </w:rPr>
        <w:t>the practices that were carried out in response;</w:t>
      </w:r>
      <w:r>
        <w:rPr>
          <w:rFonts w:ascii="Minion Pro"/>
          <w:spacing w:val="1"/>
          <w:sz w:val="21"/>
        </w:rPr>
        <w:t xml:space="preserve"> </w:t>
      </w:r>
      <w:r>
        <w:rPr>
          <w:rFonts w:ascii="Minion Pro"/>
          <w:sz w:val="21"/>
        </w:rPr>
        <w:t>and</w:t>
      </w:r>
    </w:p>
    <w:p w:rsidR="00B8530E" w:rsidRDefault="00094389">
      <w:pPr>
        <w:pStyle w:val="ListParagraph"/>
        <w:numPr>
          <w:ilvl w:val="0"/>
          <w:numId w:val="2"/>
        </w:numPr>
        <w:tabs>
          <w:tab w:val="left" w:pos="821"/>
        </w:tabs>
        <w:spacing w:before="34"/>
        <w:ind w:left="820" w:hanging="315"/>
        <w:rPr>
          <w:rFonts w:ascii="Minion Pro"/>
          <w:sz w:val="21"/>
        </w:rPr>
      </w:pPr>
      <w:r>
        <w:rPr>
          <w:rFonts w:ascii="Minion Pro"/>
          <w:sz w:val="21"/>
        </w:rPr>
        <w:t>the perceived outcomes for</w:t>
      </w:r>
      <w:r>
        <w:rPr>
          <w:rFonts w:ascii="Minion Pro"/>
          <w:spacing w:val="-1"/>
          <w:sz w:val="21"/>
        </w:rPr>
        <w:t xml:space="preserve"> </w:t>
      </w:r>
      <w:r>
        <w:rPr>
          <w:rFonts w:ascii="Minion Pro"/>
          <w:sz w:val="21"/>
        </w:rPr>
        <w:t>clients.</w:t>
      </w:r>
    </w:p>
    <w:p w:rsidR="00B8530E" w:rsidRDefault="00B8530E">
      <w:pPr>
        <w:pStyle w:val="BodyText"/>
        <w:spacing w:before="11"/>
        <w:rPr>
          <w:sz w:val="20"/>
        </w:rPr>
      </w:pPr>
    </w:p>
    <w:p w:rsidR="00B8530E" w:rsidRDefault="00094389">
      <w:pPr>
        <w:pStyle w:val="BodyText"/>
        <w:spacing w:before="1" w:line="220" w:lineRule="auto"/>
        <w:ind w:left="537" w:right="58" w:hanging="19"/>
        <w:jc w:val="both"/>
      </w:pPr>
      <w:r>
        <w:t>The</w:t>
      </w:r>
      <w:r>
        <w:rPr>
          <w:spacing w:val="-8"/>
        </w:rPr>
        <w:t xml:space="preserve"> </w:t>
      </w:r>
      <w:r>
        <w:t>definition</w:t>
      </w:r>
      <w:r>
        <w:rPr>
          <w:spacing w:val="-8"/>
        </w:rPr>
        <w:t xml:space="preserve"> </w:t>
      </w:r>
      <w:r>
        <w:t>of</w:t>
      </w:r>
      <w:r>
        <w:rPr>
          <w:spacing w:val="-8"/>
        </w:rPr>
        <w:t xml:space="preserve"> </w:t>
      </w:r>
      <w:r>
        <w:t>interpersonal</w:t>
      </w:r>
      <w:r>
        <w:rPr>
          <w:spacing w:val="-8"/>
        </w:rPr>
        <w:t xml:space="preserve"> </w:t>
      </w:r>
      <w:r>
        <w:t>violence,</w:t>
      </w:r>
      <w:r>
        <w:rPr>
          <w:spacing w:val="-8"/>
        </w:rPr>
        <w:t xml:space="preserve"> </w:t>
      </w:r>
      <w:r>
        <w:t>abuse</w:t>
      </w:r>
      <w:r>
        <w:rPr>
          <w:spacing w:val="-8"/>
        </w:rPr>
        <w:t xml:space="preserve"> </w:t>
      </w:r>
      <w:r>
        <w:t>and</w:t>
      </w:r>
      <w:r>
        <w:rPr>
          <w:spacing w:val="-8"/>
        </w:rPr>
        <w:t xml:space="preserve"> </w:t>
      </w:r>
      <w:r>
        <w:t>neglect</w:t>
      </w:r>
      <w:r>
        <w:rPr>
          <w:spacing w:val="-8"/>
        </w:rPr>
        <w:t xml:space="preserve"> </w:t>
      </w:r>
      <w:r>
        <w:t>in</w:t>
      </w:r>
      <w:r>
        <w:rPr>
          <w:spacing w:val="-8"/>
        </w:rPr>
        <w:t xml:space="preserve"> </w:t>
      </w:r>
      <w:r>
        <w:t>this</w:t>
      </w:r>
      <w:r>
        <w:rPr>
          <w:spacing w:val="-8"/>
        </w:rPr>
        <w:t xml:space="preserve"> </w:t>
      </w:r>
      <w:r>
        <w:t>study</w:t>
      </w:r>
      <w:r>
        <w:rPr>
          <w:spacing w:val="-8"/>
        </w:rPr>
        <w:t xml:space="preserve"> </w:t>
      </w:r>
      <w:r>
        <w:t>was</w:t>
      </w:r>
      <w:r>
        <w:rPr>
          <w:spacing w:val="-8"/>
        </w:rPr>
        <w:t xml:space="preserve"> </w:t>
      </w:r>
      <w:r>
        <w:t>limited</w:t>
      </w:r>
      <w:r>
        <w:rPr>
          <w:spacing w:val="-8"/>
        </w:rPr>
        <w:t xml:space="preserve"> </w:t>
      </w:r>
      <w:r>
        <w:t>to</w:t>
      </w:r>
      <w:r>
        <w:rPr>
          <w:spacing w:val="-8"/>
        </w:rPr>
        <w:t xml:space="preserve"> </w:t>
      </w:r>
      <w:r>
        <w:t>the circumstances that place a child or young person at risk of significant harm according</w:t>
      </w:r>
      <w:r>
        <w:rPr>
          <w:spacing w:val="12"/>
        </w:rPr>
        <w:t xml:space="preserve"> </w:t>
      </w:r>
      <w:r>
        <w:t>to</w:t>
      </w:r>
    </w:p>
    <w:p w:rsidR="00B8530E" w:rsidRDefault="00094389">
      <w:pPr>
        <w:spacing w:line="254" w:lineRule="exact"/>
        <w:ind w:left="540"/>
        <w:jc w:val="both"/>
        <w:rPr>
          <w:sz w:val="21"/>
        </w:rPr>
      </w:pPr>
      <w:r>
        <w:rPr>
          <w:sz w:val="21"/>
        </w:rPr>
        <w:t>s.23</w:t>
      </w:r>
      <w:r>
        <w:rPr>
          <w:spacing w:val="-11"/>
          <w:sz w:val="21"/>
        </w:rPr>
        <w:t xml:space="preserve"> </w:t>
      </w:r>
      <w:r>
        <w:rPr>
          <w:sz w:val="21"/>
        </w:rPr>
        <w:t>of</w:t>
      </w:r>
      <w:r>
        <w:rPr>
          <w:spacing w:val="-11"/>
          <w:sz w:val="21"/>
        </w:rPr>
        <w:t xml:space="preserve"> </w:t>
      </w:r>
      <w:r>
        <w:rPr>
          <w:sz w:val="21"/>
        </w:rPr>
        <w:t>the</w:t>
      </w:r>
      <w:r>
        <w:rPr>
          <w:color w:val="3953A4"/>
          <w:spacing w:val="-11"/>
          <w:sz w:val="21"/>
        </w:rPr>
        <w:t xml:space="preserve"> </w:t>
      </w:r>
      <w:hyperlink r:id="rId21">
        <w:r>
          <w:rPr>
            <w:rFonts w:ascii="Palatino Linotype"/>
            <w:i/>
            <w:color w:val="3953A4"/>
            <w:spacing w:val="-2"/>
            <w:sz w:val="21"/>
            <w:u w:val="single" w:color="3953A4"/>
          </w:rPr>
          <w:t>NSW</w:t>
        </w:r>
        <w:r>
          <w:rPr>
            <w:rFonts w:ascii="Palatino Linotype"/>
            <w:i/>
            <w:color w:val="3953A4"/>
            <w:spacing w:val="-15"/>
            <w:sz w:val="21"/>
            <w:u w:val="single" w:color="3953A4"/>
          </w:rPr>
          <w:t xml:space="preserve"> </w:t>
        </w:r>
        <w:r>
          <w:rPr>
            <w:rFonts w:ascii="Palatino Linotype"/>
            <w:i/>
            <w:color w:val="3953A4"/>
            <w:sz w:val="21"/>
            <w:u w:val="single" w:color="3953A4"/>
          </w:rPr>
          <w:t>Children</w:t>
        </w:r>
        <w:r>
          <w:rPr>
            <w:rFonts w:ascii="Palatino Linotype"/>
            <w:i/>
            <w:color w:val="3953A4"/>
            <w:spacing w:val="-15"/>
            <w:sz w:val="21"/>
            <w:u w:val="single" w:color="3953A4"/>
          </w:rPr>
          <w:t xml:space="preserve"> </w:t>
        </w:r>
        <w:r>
          <w:rPr>
            <w:rFonts w:ascii="Palatino Linotype"/>
            <w:i/>
            <w:color w:val="3953A4"/>
            <w:sz w:val="21"/>
            <w:u w:val="single" w:color="3953A4"/>
          </w:rPr>
          <w:t>and</w:t>
        </w:r>
        <w:r>
          <w:rPr>
            <w:rFonts w:ascii="Palatino Linotype"/>
            <w:i/>
            <w:color w:val="3953A4"/>
            <w:spacing w:val="-15"/>
            <w:sz w:val="21"/>
            <w:u w:val="single" w:color="3953A4"/>
          </w:rPr>
          <w:t xml:space="preserve"> </w:t>
        </w:r>
        <w:r>
          <w:rPr>
            <w:rFonts w:ascii="Palatino Linotype"/>
            <w:i/>
            <w:color w:val="3953A4"/>
            <w:spacing w:val="-4"/>
            <w:sz w:val="21"/>
            <w:u w:val="single" w:color="3953A4"/>
          </w:rPr>
          <w:t>Young</w:t>
        </w:r>
        <w:r>
          <w:rPr>
            <w:rFonts w:ascii="Palatino Linotype"/>
            <w:i/>
            <w:color w:val="3953A4"/>
            <w:spacing w:val="-15"/>
            <w:sz w:val="21"/>
            <w:u w:val="single" w:color="3953A4"/>
          </w:rPr>
          <w:t xml:space="preserve"> </w:t>
        </w:r>
        <w:r>
          <w:rPr>
            <w:rFonts w:ascii="Palatino Linotype"/>
            <w:i/>
            <w:color w:val="3953A4"/>
            <w:sz w:val="21"/>
            <w:u w:val="single" w:color="3953A4"/>
          </w:rPr>
          <w:t>Persons</w:t>
        </w:r>
        <w:r>
          <w:rPr>
            <w:rFonts w:ascii="Palatino Linotype"/>
            <w:i/>
            <w:color w:val="3953A4"/>
            <w:spacing w:val="-15"/>
            <w:sz w:val="21"/>
            <w:u w:val="single" w:color="3953A4"/>
          </w:rPr>
          <w:t xml:space="preserve"> </w:t>
        </w:r>
        <w:r>
          <w:rPr>
            <w:rFonts w:ascii="Palatino Linotype"/>
            <w:i/>
            <w:color w:val="3953A4"/>
            <w:spacing w:val="-3"/>
            <w:sz w:val="21"/>
            <w:u w:val="single" w:color="3953A4"/>
          </w:rPr>
          <w:t>(Care</w:t>
        </w:r>
        <w:r>
          <w:rPr>
            <w:rFonts w:ascii="Palatino Linotype"/>
            <w:i/>
            <w:color w:val="3953A4"/>
            <w:spacing w:val="-15"/>
            <w:sz w:val="21"/>
            <w:u w:val="single" w:color="3953A4"/>
          </w:rPr>
          <w:t xml:space="preserve"> </w:t>
        </w:r>
        <w:r>
          <w:rPr>
            <w:rFonts w:ascii="Palatino Linotype"/>
            <w:i/>
            <w:color w:val="3953A4"/>
            <w:sz w:val="21"/>
            <w:u w:val="single" w:color="3953A4"/>
          </w:rPr>
          <w:t>and</w:t>
        </w:r>
        <w:r>
          <w:rPr>
            <w:rFonts w:ascii="Palatino Linotype"/>
            <w:i/>
            <w:color w:val="3953A4"/>
            <w:spacing w:val="-15"/>
            <w:sz w:val="21"/>
            <w:u w:val="single" w:color="3953A4"/>
          </w:rPr>
          <w:t xml:space="preserve"> </w:t>
        </w:r>
        <w:r>
          <w:rPr>
            <w:rFonts w:ascii="Palatino Linotype"/>
            <w:i/>
            <w:color w:val="3953A4"/>
            <w:sz w:val="21"/>
            <w:u w:val="single" w:color="3953A4"/>
          </w:rPr>
          <w:t>Protection)</w:t>
        </w:r>
        <w:r>
          <w:rPr>
            <w:rFonts w:ascii="Palatino Linotype"/>
            <w:i/>
            <w:color w:val="3953A4"/>
            <w:spacing w:val="-15"/>
            <w:sz w:val="21"/>
            <w:u w:val="single" w:color="3953A4"/>
          </w:rPr>
          <w:t xml:space="preserve"> </w:t>
        </w:r>
        <w:r>
          <w:rPr>
            <w:rFonts w:ascii="Palatino Linotype"/>
            <w:i/>
            <w:color w:val="3953A4"/>
            <w:sz w:val="21"/>
            <w:u w:val="single" w:color="3953A4"/>
          </w:rPr>
          <w:t>Act</w:t>
        </w:r>
        <w:r>
          <w:rPr>
            <w:rFonts w:ascii="Palatino Linotype"/>
            <w:i/>
            <w:color w:val="3953A4"/>
            <w:spacing w:val="-15"/>
            <w:sz w:val="21"/>
            <w:u w:val="single" w:color="3953A4"/>
          </w:rPr>
          <w:t xml:space="preserve"> </w:t>
        </w:r>
        <w:r>
          <w:rPr>
            <w:rFonts w:ascii="Palatino Linotype"/>
            <w:i/>
            <w:color w:val="3953A4"/>
            <w:sz w:val="21"/>
            <w:u w:val="single" w:color="3953A4"/>
          </w:rPr>
          <w:t>1998</w:t>
        </w:r>
        <w:r>
          <w:rPr>
            <w:rFonts w:ascii="Palatino Linotype"/>
            <w:i/>
            <w:color w:val="3953A4"/>
            <w:spacing w:val="-15"/>
            <w:sz w:val="21"/>
          </w:rPr>
          <w:t xml:space="preserve"> </w:t>
        </w:r>
      </w:hyperlink>
      <w:r>
        <w:rPr>
          <w:sz w:val="21"/>
        </w:rPr>
        <w:t>or</w:t>
      </w:r>
      <w:r>
        <w:rPr>
          <w:spacing w:val="-11"/>
          <w:sz w:val="21"/>
        </w:rPr>
        <w:t xml:space="preserve"> </w:t>
      </w:r>
      <w:r>
        <w:rPr>
          <w:sz w:val="21"/>
        </w:rPr>
        <w:t>when</w:t>
      </w:r>
      <w:r>
        <w:rPr>
          <w:spacing w:val="-11"/>
          <w:sz w:val="21"/>
        </w:rPr>
        <w:t xml:space="preserve"> </w:t>
      </w:r>
      <w:r>
        <w:rPr>
          <w:sz w:val="21"/>
        </w:rPr>
        <w:t>the</w:t>
      </w:r>
    </w:p>
    <w:p w:rsidR="00B8530E" w:rsidRDefault="00094389">
      <w:pPr>
        <w:pStyle w:val="BodyText"/>
        <w:spacing w:line="272" w:lineRule="exact"/>
        <w:ind w:left="537"/>
        <w:jc w:val="both"/>
      </w:pPr>
      <w:r>
        <w:t xml:space="preserve">child was the subject of a prenatal report under </w:t>
      </w:r>
      <w:hyperlink r:id="rId22">
        <w:r>
          <w:rPr>
            <w:color w:val="3953A4"/>
            <w:u w:val="single" w:color="3953A4"/>
          </w:rPr>
          <w:t>s.25</w:t>
        </w:r>
        <w:r>
          <w:rPr>
            <w:color w:val="3953A4"/>
          </w:rPr>
          <w:t xml:space="preserve"> </w:t>
        </w:r>
      </w:hyperlink>
      <w:r>
        <w:t>of the Act.</w:t>
      </w:r>
    </w:p>
    <w:p w:rsidR="00B8530E" w:rsidRDefault="00094389">
      <w:pPr>
        <w:pStyle w:val="BodyText"/>
        <w:rPr>
          <w:sz w:val="28"/>
        </w:rPr>
      </w:pPr>
      <w:r>
        <w:br w:type="column"/>
      </w: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rPr>
          <w:sz w:val="28"/>
        </w:rPr>
      </w:pPr>
    </w:p>
    <w:p w:rsidR="00B8530E" w:rsidRDefault="00B8530E">
      <w:pPr>
        <w:pStyle w:val="BodyText"/>
        <w:spacing w:before="5"/>
        <w:rPr>
          <w:sz w:val="38"/>
        </w:rPr>
      </w:pPr>
    </w:p>
    <w:p w:rsidR="00B8530E" w:rsidRDefault="00094389">
      <w:pPr>
        <w:pStyle w:val="BodyText"/>
        <w:spacing w:line="192" w:lineRule="auto"/>
        <w:ind w:left="310" w:right="952" w:hanging="37"/>
        <w:jc w:val="center"/>
        <w:rPr>
          <w:rFonts w:ascii="Avenir Next Medium"/>
        </w:rPr>
      </w:pPr>
      <w:r>
        <w:rPr>
          <w:rFonts w:ascii="Avenir Next Medium"/>
          <w:color w:val="142E45"/>
        </w:rPr>
        <w:t>The purpose of the alert is to encourage health workers to talk to the patient... about referrals to support services and to share information with other relevant agencies</w:t>
      </w:r>
    </w:p>
    <w:p w:rsidR="00B8530E" w:rsidRDefault="00500567">
      <w:pPr>
        <w:pStyle w:val="BodyText"/>
        <w:spacing w:line="249" w:lineRule="exact"/>
        <w:ind w:left="683" w:right="1297"/>
        <w:jc w:val="center"/>
        <w:rPr>
          <w:rFonts w:ascii="Avenir Next Medium"/>
        </w:rPr>
      </w:pPr>
      <w:r>
        <w:pict>
          <v:shape id="_x0000_s1247" style="position:absolute;left:0;text-align:left;margin-left:506.85pt;margin-top:-4.45pt;width:45.95pt;height:34.15pt;z-index:-29464;mso-position-horizontal-relative:page" coordorigin="10137,-89" coordsize="919,683" o:spt="100" adj="0,,0" path="m10278,-89r-3,l10229,-81r-42,22l10156,-23r-12,47l10148,57r8,24l10167,95r11,6l10248,123r55,37l10339,212r13,63l10338,346r-43,62l10228,463r-91,48l10167,593r71,-22l10307,541r65,-37l10431,459r51,-51l10521,348r25,-67l10555,206r-12,-86l10510,47r-49,-58l10403,-54r-63,-26l10278,-89xm10778,-89r-3,l10729,-81r-42,22l10656,-23r-11,47l10648,57r8,24l10667,95r11,6l10747,123r56,37l10839,212r13,63l10838,346r-42,62l10728,463r-91,48l10665,593r71,-22l10805,541r66,-37l10930,459r51,-51l11021,348r25,-67l11055,206r-12,-86l11011,47r-48,-58l10905,-54r-64,-26l10778,-89xe" fillcolor="#dcddde" stroked="f">
            <v:stroke joinstyle="round"/>
            <v:formulas/>
            <v:path arrowok="t" o:connecttype="segments"/>
            <w10:wrap anchorx="page"/>
          </v:shape>
        </w:pict>
      </w:r>
      <w:r>
        <w:pict>
          <v:shape id="_x0000_s1246" style="position:absolute;left:0;text-align:left;margin-left:430.85pt;margin-top:-109.3pt;width:45.55pt;height:34.15pt;z-index:-29440;mso-position-horizontal-relative:page" coordorigin="8617,-2186" coordsize="911,683" o:spt="100" adj="0,,0" path="m9005,-2186r-71,23l8865,-2133r-65,36l8741,-2053r-50,52l8652,-1941r-26,67l8617,-1798r12,86l8662,-1640r47,59l8767,-1539r63,27l8892,-1503r2,l8941,-1511r43,-23l9016,-1569r12,-47l9024,-1649r-9,-24l9003,-1687r-11,-6l8922,-1715r-55,-39l8831,-1806r-14,-64l8832,-1940r42,-62l8942,-2056r91,-50l9005,-2186xm9497,-2186r-69,23l9359,-2133r-65,36l9236,-2053r-50,52l9147,-1941r-26,67l9113,-1798r11,86l9157,-1640r48,59l9262,-1539r63,27l9387,-1503r3,l9436,-1511r43,-23l9511,-1569r12,-47l9519,-1649r-9,-24l9498,-1687r-11,-6l9418,-1715r-56,-39l9326,-1806r-13,-64l9327,-1940r42,-62l9437,-2056r91,-50l9497,-2186xe" fillcolor="#dcddde" stroked="f">
            <v:stroke joinstyle="round"/>
            <v:formulas/>
            <v:path arrowok="t" o:connecttype="segments"/>
            <w10:wrap anchorx="page"/>
          </v:shape>
        </w:pict>
      </w:r>
      <w:r w:rsidR="00094389">
        <w:rPr>
          <w:rFonts w:ascii="Avenir Next Medium"/>
          <w:color w:val="142E45"/>
        </w:rPr>
        <w:t>as appropriate.</w:t>
      </w:r>
    </w:p>
    <w:p w:rsidR="00B8530E" w:rsidRDefault="00B8530E">
      <w:pPr>
        <w:spacing w:line="249" w:lineRule="exact"/>
        <w:jc w:val="center"/>
        <w:rPr>
          <w:rFonts w:ascii="Avenir Next Medium"/>
        </w:rPr>
        <w:sectPr w:rsidR="00B8530E">
          <w:type w:val="continuous"/>
          <w:pgSz w:w="11910" w:h="16840"/>
          <w:pgMar w:top="0" w:right="0" w:bottom="280" w:left="320" w:header="720" w:footer="720" w:gutter="0"/>
          <w:cols w:num="2" w:space="720" w:equalWidth="0">
            <w:col w:w="8064" w:space="40"/>
            <w:col w:w="3486"/>
          </w:cols>
        </w:sectPr>
      </w:pPr>
    </w:p>
    <w:p w:rsidR="00B8530E" w:rsidRDefault="00500567">
      <w:pPr>
        <w:pStyle w:val="BodyText"/>
        <w:rPr>
          <w:rFonts w:ascii="Avenir Next Medium"/>
          <w:sz w:val="20"/>
        </w:rPr>
      </w:pPr>
      <w:r>
        <w:pict>
          <v:rect id="_x0000_s1245" style="position:absolute;margin-left:0;margin-top:0;width:25.5pt;height:160pt;z-index:-29488;mso-position-horizontal-relative:page;mso-position-vertical-relative:page" fillcolor="#b8b308" stroked="f">
            <w10:wrap anchorx="page" anchory="page"/>
          </v:rect>
        </w:pict>
      </w:r>
    </w:p>
    <w:p w:rsidR="00B8530E" w:rsidRDefault="00B8530E">
      <w:pPr>
        <w:pStyle w:val="BodyText"/>
        <w:spacing w:before="12"/>
        <w:rPr>
          <w:rFonts w:ascii="Avenir Next Medium"/>
          <w:sz w:val="18"/>
        </w:rPr>
      </w:pPr>
    </w:p>
    <w:p w:rsidR="00B8530E" w:rsidRDefault="00500567">
      <w:pPr>
        <w:spacing w:before="1" w:line="209" w:lineRule="exact"/>
        <w:ind w:left="539"/>
        <w:rPr>
          <w:rFonts w:ascii="Avenir Next"/>
          <w:sz w:val="16"/>
        </w:rPr>
      </w:pPr>
      <w:r>
        <w:pict>
          <v:line id="_x0000_s1244" style="position:absolute;left:0;text-align:left;z-index:-29512;mso-position-horizontal-relative:page" from="595.3pt,-34.9pt" to="523pt,37.4pt" strokecolor="#b8b308" strokeweight="1pt">
            <w10:wrap anchorx="page"/>
          </v:line>
        </w:pict>
      </w:r>
      <w:r w:rsidR="00094389">
        <w:rPr>
          <w:rFonts w:ascii="Avenir Next"/>
          <w:color w:val="797700"/>
          <w:sz w:val="16"/>
        </w:rPr>
        <w:t>Examining the power of Child-At-Risk electronic medical record (</w:t>
      </w:r>
      <w:proofErr w:type="spellStart"/>
      <w:r w:rsidR="00094389">
        <w:rPr>
          <w:rFonts w:ascii="Avenir Next"/>
          <w:color w:val="797700"/>
          <w:sz w:val="16"/>
        </w:rPr>
        <w:t>eMR</w:t>
      </w:r>
      <w:proofErr w:type="spellEnd"/>
      <w:r w:rsidR="00094389">
        <w:rPr>
          <w:rFonts w:ascii="Avenir Next"/>
          <w:color w:val="797700"/>
          <w:sz w:val="16"/>
        </w:rPr>
        <w:t>) alerts to share interpersonal violence,</w:t>
      </w:r>
    </w:p>
    <w:p w:rsidR="00B8530E" w:rsidRDefault="00094389">
      <w:pPr>
        <w:tabs>
          <w:tab w:val="right" w:pos="11121"/>
        </w:tabs>
        <w:spacing w:line="225" w:lineRule="auto"/>
        <w:ind w:left="534"/>
        <w:rPr>
          <w:rFonts w:ascii="Avenir Next"/>
          <w:b/>
          <w:sz w:val="16"/>
        </w:rPr>
      </w:pP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10"/>
          <w:sz w:val="16"/>
        </w:rPr>
        <w:t xml:space="preserve"> </w:t>
      </w:r>
      <w:r>
        <w:rPr>
          <w:rFonts w:ascii="Avenir Next"/>
          <w:color w:val="797700"/>
          <w:spacing w:val="3"/>
          <w:sz w:val="16"/>
        </w:rPr>
        <w:t>future</w:t>
      </w:r>
      <w:r>
        <w:rPr>
          <w:rFonts w:ascii="Avenir Next"/>
          <w:color w:val="797700"/>
          <w:spacing w:val="6"/>
          <w:sz w:val="16"/>
        </w:rPr>
        <w:t xml:space="preserve"> </w:t>
      </w:r>
      <w:r>
        <w:rPr>
          <w:rFonts w:ascii="Avenir Next"/>
          <w:color w:val="797700"/>
          <w:spacing w:val="3"/>
          <w:sz w:val="16"/>
        </w:rPr>
        <w:t>directions</w:t>
      </w:r>
      <w:r>
        <w:rPr>
          <w:rFonts w:ascii="Avenir Next"/>
          <w:color w:val="797700"/>
          <w:spacing w:val="3"/>
          <w:position w:val="-4"/>
          <w:sz w:val="16"/>
        </w:rPr>
        <w:tab/>
      </w:r>
      <w:r>
        <w:rPr>
          <w:rFonts w:ascii="Avenir Next"/>
          <w:b/>
          <w:color w:val="797700"/>
          <w:position w:val="-4"/>
          <w:sz w:val="16"/>
        </w:rPr>
        <w:t>1</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500567">
      <w:pPr>
        <w:spacing w:before="492"/>
        <w:ind w:left="277"/>
        <w:rPr>
          <w:rFonts w:ascii="Avenir Next"/>
          <w:sz w:val="16"/>
        </w:rPr>
      </w:pPr>
      <w:r>
        <w:lastRenderedPageBreak/>
        <w:pict>
          <v:line id="_x0000_s1243" style="position:absolute;left:0;text-align:left;z-index:1336;mso-position-horizontal-relative:page" from="595.3pt,-.9pt" to="595.3pt,159.1pt" strokecolor="#b8b308" strokeweight="0">
            <w10:wrap anchorx="page"/>
          </v:line>
        </w:pict>
      </w:r>
      <w:r w:rsidR="00094389">
        <w:rPr>
          <w:rFonts w:ascii="Avenir Next"/>
          <w:color w:val="797700"/>
          <w:sz w:val="16"/>
        </w:rPr>
        <w:t>RESEARCH TO POLICY &amp; PRACTICE | NOVEMBER 2018</w:t>
      </w:r>
    </w:p>
    <w:p w:rsidR="00B8530E" w:rsidRDefault="00B8530E">
      <w:pPr>
        <w:pStyle w:val="BodyText"/>
        <w:rPr>
          <w:rFonts w:ascii="Avenir Next"/>
          <w:sz w:val="38"/>
        </w:rPr>
      </w:pPr>
    </w:p>
    <w:p w:rsidR="00B8530E" w:rsidRDefault="00B8530E">
      <w:pPr>
        <w:pStyle w:val="BodyText"/>
        <w:rPr>
          <w:rFonts w:ascii="Avenir Next"/>
          <w:sz w:val="38"/>
        </w:rPr>
      </w:pPr>
    </w:p>
    <w:p w:rsidR="00B8530E" w:rsidRDefault="00B8530E">
      <w:pPr>
        <w:pStyle w:val="BodyText"/>
        <w:rPr>
          <w:rFonts w:ascii="Avenir Next"/>
          <w:sz w:val="38"/>
        </w:rPr>
      </w:pPr>
    </w:p>
    <w:p w:rsidR="00B8530E" w:rsidRDefault="00B8530E">
      <w:pPr>
        <w:pStyle w:val="BodyText"/>
        <w:rPr>
          <w:rFonts w:ascii="Avenir Next"/>
          <w:sz w:val="38"/>
        </w:rPr>
      </w:pPr>
    </w:p>
    <w:p w:rsidR="00B8530E" w:rsidRDefault="00B8530E">
      <w:pPr>
        <w:pStyle w:val="BodyText"/>
        <w:spacing w:before="12"/>
        <w:rPr>
          <w:rFonts w:ascii="Avenir Next"/>
          <w:sz w:val="28"/>
        </w:rPr>
      </w:pPr>
    </w:p>
    <w:p w:rsidR="00B8530E" w:rsidRDefault="00094389">
      <w:pPr>
        <w:pStyle w:val="Heading2"/>
        <w:spacing w:before="1"/>
        <w:ind w:left="532"/>
        <w:rPr>
          <w:b/>
        </w:rPr>
      </w:pPr>
      <w:r>
        <w:rPr>
          <w:b/>
          <w:color w:val="797700"/>
        </w:rPr>
        <w:t>Method</w:t>
      </w:r>
    </w:p>
    <w:p w:rsidR="00B8530E" w:rsidRDefault="00094389">
      <w:pPr>
        <w:pStyle w:val="BodyText"/>
        <w:spacing w:before="79" w:line="220" w:lineRule="auto"/>
        <w:ind w:left="532" w:right="3557" w:hanging="22"/>
        <w:jc w:val="both"/>
      </w:pPr>
      <w:r>
        <w:t xml:space="preserve">A one-off web-based </w:t>
      </w:r>
      <w:r>
        <w:rPr>
          <w:spacing w:val="1"/>
        </w:rPr>
        <w:t xml:space="preserve">survey </w:t>
      </w:r>
      <w:r>
        <w:t xml:space="preserve">was conducted between November </w:t>
      </w:r>
      <w:r>
        <w:rPr>
          <w:spacing w:val="-4"/>
        </w:rPr>
        <w:t xml:space="preserve">2017 </w:t>
      </w:r>
      <w:r>
        <w:t xml:space="preserve">and </w:t>
      </w:r>
      <w:r>
        <w:rPr>
          <w:spacing w:val="1"/>
        </w:rPr>
        <w:t xml:space="preserve">January </w:t>
      </w:r>
      <w:r>
        <w:rPr>
          <w:spacing w:val="-4"/>
        </w:rPr>
        <w:t>2018</w:t>
      </w:r>
      <w:r>
        <w:rPr>
          <w:spacing w:val="38"/>
        </w:rPr>
        <w:t xml:space="preserve"> </w:t>
      </w:r>
      <w:r>
        <w:t xml:space="preserve">to </w:t>
      </w:r>
      <w:r>
        <w:rPr>
          <w:spacing w:val="2"/>
        </w:rPr>
        <w:t xml:space="preserve">examine </w:t>
      </w:r>
      <w:r>
        <w:rPr>
          <w:spacing w:val="1"/>
        </w:rPr>
        <w:t xml:space="preserve">the views </w:t>
      </w:r>
      <w:r>
        <w:t xml:space="preserve">of </w:t>
      </w:r>
      <w:r>
        <w:rPr>
          <w:spacing w:val="2"/>
        </w:rPr>
        <w:t xml:space="preserve">health </w:t>
      </w:r>
      <w:r>
        <w:t xml:space="preserve">workers across </w:t>
      </w:r>
      <w:r>
        <w:rPr>
          <w:spacing w:val="1"/>
        </w:rPr>
        <w:t xml:space="preserve">the NNSW </w:t>
      </w:r>
      <w:r>
        <w:t xml:space="preserve">LHD. The </w:t>
      </w:r>
      <w:r>
        <w:rPr>
          <w:spacing w:val="2"/>
        </w:rPr>
        <w:t xml:space="preserve">survey </w:t>
      </w:r>
      <w:r>
        <w:t xml:space="preserve">included demographic items, fixed response options and open-ended items examining </w:t>
      </w:r>
      <w:proofErr w:type="spellStart"/>
      <w:r>
        <w:t>eMR</w:t>
      </w:r>
      <w:proofErr w:type="spellEnd"/>
      <w:r>
        <w:t xml:space="preserve"> alert knowledge, response practices and </w:t>
      </w:r>
      <w:r>
        <w:rPr>
          <w:spacing w:val="1"/>
        </w:rPr>
        <w:t xml:space="preserve">further </w:t>
      </w:r>
      <w:r>
        <w:t>training and support needs. Qualitative data was</w:t>
      </w:r>
      <w:r>
        <w:rPr>
          <w:spacing w:val="-17"/>
        </w:rPr>
        <w:t xml:space="preserve"> </w:t>
      </w:r>
      <w:r>
        <w:t>collected</w:t>
      </w:r>
      <w:r>
        <w:rPr>
          <w:spacing w:val="-17"/>
        </w:rPr>
        <w:t xml:space="preserve"> </w:t>
      </w:r>
      <w:r>
        <w:t>through</w:t>
      </w:r>
      <w:r>
        <w:rPr>
          <w:spacing w:val="-17"/>
        </w:rPr>
        <w:t xml:space="preserve"> </w:t>
      </w:r>
      <w:r>
        <w:t>free-text</w:t>
      </w:r>
      <w:r>
        <w:rPr>
          <w:spacing w:val="-17"/>
        </w:rPr>
        <w:t xml:space="preserve"> </w:t>
      </w:r>
      <w:r>
        <w:t>space</w:t>
      </w:r>
      <w:r>
        <w:rPr>
          <w:spacing w:val="-17"/>
        </w:rPr>
        <w:t xml:space="preserve"> </w:t>
      </w:r>
      <w:r>
        <w:rPr>
          <w:spacing w:val="-4"/>
        </w:rPr>
        <w:t>for</w:t>
      </w:r>
      <w:r>
        <w:rPr>
          <w:spacing w:val="-17"/>
        </w:rPr>
        <w:t xml:space="preserve"> </w:t>
      </w:r>
      <w:r>
        <w:t>further</w:t>
      </w:r>
      <w:r>
        <w:rPr>
          <w:spacing w:val="-17"/>
        </w:rPr>
        <w:t xml:space="preserve"> </w:t>
      </w:r>
      <w:r>
        <w:rPr>
          <w:spacing w:val="-3"/>
        </w:rPr>
        <w:t>comment</w:t>
      </w:r>
      <w:r>
        <w:rPr>
          <w:spacing w:val="-17"/>
        </w:rPr>
        <w:t xml:space="preserve"> </w:t>
      </w:r>
      <w:r>
        <w:t>in</w:t>
      </w:r>
      <w:r>
        <w:rPr>
          <w:spacing w:val="-17"/>
        </w:rPr>
        <w:t xml:space="preserve"> </w:t>
      </w:r>
      <w:r>
        <w:t>response</w:t>
      </w:r>
      <w:r>
        <w:rPr>
          <w:spacing w:val="-17"/>
        </w:rPr>
        <w:t xml:space="preserve"> </w:t>
      </w:r>
      <w:r>
        <w:t>to</w:t>
      </w:r>
      <w:r>
        <w:rPr>
          <w:spacing w:val="-17"/>
        </w:rPr>
        <w:t xml:space="preserve"> </w:t>
      </w:r>
      <w:r>
        <w:t>items.</w:t>
      </w:r>
      <w:r>
        <w:rPr>
          <w:spacing w:val="-17"/>
        </w:rPr>
        <w:t xml:space="preserve"> </w:t>
      </w:r>
      <w:r>
        <w:rPr>
          <w:spacing w:val="-9"/>
        </w:rPr>
        <w:t>Two</w:t>
      </w:r>
      <w:r>
        <w:rPr>
          <w:spacing w:val="-17"/>
        </w:rPr>
        <w:t xml:space="preserve"> </w:t>
      </w:r>
      <w:r>
        <w:rPr>
          <w:spacing w:val="-3"/>
        </w:rPr>
        <w:t xml:space="preserve">groups </w:t>
      </w:r>
      <w:r>
        <w:t>of</w:t>
      </w:r>
      <w:r>
        <w:rPr>
          <w:spacing w:val="-8"/>
        </w:rPr>
        <w:t xml:space="preserve"> </w:t>
      </w:r>
      <w:r>
        <w:t>participants</w:t>
      </w:r>
      <w:r>
        <w:rPr>
          <w:spacing w:val="-8"/>
        </w:rPr>
        <w:t xml:space="preserve"> </w:t>
      </w:r>
      <w:r>
        <w:t>were</w:t>
      </w:r>
      <w:r>
        <w:rPr>
          <w:spacing w:val="-8"/>
        </w:rPr>
        <w:t xml:space="preserve"> </w:t>
      </w:r>
      <w:r>
        <w:t>included</w:t>
      </w:r>
      <w:r>
        <w:rPr>
          <w:spacing w:val="-8"/>
        </w:rPr>
        <w:t xml:space="preserve"> </w:t>
      </w:r>
      <w:r>
        <w:t>in</w:t>
      </w:r>
      <w:r>
        <w:rPr>
          <w:spacing w:val="-8"/>
        </w:rPr>
        <w:t xml:space="preserve"> </w:t>
      </w:r>
      <w:r>
        <w:t>the</w:t>
      </w:r>
      <w:r>
        <w:rPr>
          <w:spacing w:val="-8"/>
        </w:rPr>
        <w:t xml:space="preserve"> </w:t>
      </w:r>
      <w:r>
        <w:rPr>
          <w:spacing w:val="-3"/>
        </w:rPr>
        <w:t>study.</w:t>
      </w:r>
      <w:r>
        <w:rPr>
          <w:spacing w:val="-8"/>
        </w:rPr>
        <w:t xml:space="preserve"> </w:t>
      </w:r>
      <w:r>
        <w:t>Group</w:t>
      </w:r>
      <w:r>
        <w:rPr>
          <w:spacing w:val="-8"/>
        </w:rPr>
        <w:t xml:space="preserve"> </w:t>
      </w:r>
      <w:r>
        <w:t>1</w:t>
      </w:r>
      <w:r>
        <w:rPr>
          <w:spacing w:val="-8"/>
        </w:rPr>
        <w:t xml:space="preserve"> </w:t>
      </w:r>
      <w:r>
        <w:t>included</w:t>
      </w:r>
      <w:r>
        <w:rPr>
          <w:spacing w:val="-8"/>
        </w:rPr>
        <w:t xml:space="preserve"> </w:t>
      </w:r>
      <w:r>
        <w:t>health</w:t>
      </w:r>
      <w:r>
        <w:rPr>
          <w:spacing w:val="-8"/>
        </w:rPr>
        <w:t xml:space="preserve"> </w:t>
      </w:r>
      <w:r>
        <w:t>workers</w:t>
      </w:r>
      <w:r>
        <w:rPr>
          <w:spacing w:val="-8"/>
        </w:rPr>
        <w:t xml:space="preserve"> </w:t>
      </w:r>
      <w:r>
        <w:t>in</w:t>
      </w:r>
      <w:r>
        <w:rPr>
          <w:spacing w:val="-8"/>
        </w:rPr>
        <w:t xml:space="preserve"> </w:t>
      </w:r>
      <w:r>
        <w:t>the</w:t>
      </w:r>
      <w:r>
        <w:rPr>
          <w:spacing w:val="-8"/>
        </w:rPr>
        <w:t xml:space="preserve"> </w:t>
      </w:r>
      <w:r>
        <w:t>NNSW LHD</w:t>
      </w:r>
      <w:r>
        <w:rPr>
          <w:spacing w:val="-7"/>
        </w:rPr>
        <w:t xml:space="preserve"> </w:t>
      </w:r>
      <w:r>
        <w:t>who</w:t>
      </w:r>
      <w:r>
        <w:rPr>
          <w:spacing w:val="-7"/>
        </w:rPr>
        <w:t xml:space="preserve"> </w:t>
      </w:r>
      <w:r>
        <w:t>had</w:t>
      </w:r>
      <w:r>
        <w:rPr>
          <w:spacing w:val="-7"/>
        </w:rPr>
        <w:t xml:space="preserve"> </w:t>
      </w:r>
      <w:r>
        <w:t>applied</w:t>
      </w:r>
      <w:r>
        <w:rPr>
          <w:spacing w:val="-7"/>
        </w:rPr>
        <w:t xml:space="preserve"> </w:t>
      </w:r>
      <w:r>
        <w:t>a</w:t>
      </w:r>
      <w:r>
        <w:rPr>
          <w:spacing w:val="-7"/>
        </w:rPr>
        <w:t xml:space="preserve"> </w:t>
      </w:r>
      <w:r>
        <w:t>Child-At-Risk</w:t>
      </w:r>
      <w:r>
        <w:rPr>
          <w:spacing w:val="-7"/>
        </w:rPr>
        <w:t xml:space="preserve"> </w:t>
      </w:r>
      <w:r>
        <w:t>alert</w:t>
      </w:r>
      <w:r>
        <w:rPr>
          <w:spacing w:val="-7"/>
        </w:rPr>
        <w:t xml:space="preserve"> </w:t>
      </w:r>
      <w:r>
        <w:t>to</w:t>
      </w:r>
      <w:r>
        <w:rPr>
          <w:spacing w:val="-7"/>
        </w:rPr>
        <w:t xml:space="preserve"> </w:t>
      </w:r>
      <w:r>
        <w:t>a</w:t>
      </w:r>
      <w:r>
        <w:rPr>
          <w:spacing w:val="-7"/>
        </w:rPr>
        <w:t xml:space="preserve"> </w:t>
      </w:r>
      <w:r>
        <w:t>client’s</w:t>
      </w:r>
      <w:r>
        <w:rPr>
          <w:spacing w:val="-7"/>
        </w:rPr>
        <w:t xml:space="preserve"> </w:t>
      </w:r>
      <w:proofErr w:type="spellStart"/>
      <w:r>
        <w:t>eMR</w:t>
      </w:r>
      <w:proofErr w:type="spellEnd"/>
      <w:r>
        <w:rPr>
          <w:spacing w:val="-7"/>
        </w:rPr>
        <w:t xml:space="preserve"> </w:t>
      </w:r>
      <w:r>
        <w:rPr>
          <w:spacing w:val="-5"/>
        </w:rPr>
        <w:t>(n</w:t>
      </w:r>
      <w:r>
        <w:rPr>
          <w:spacing w:val="-7"/>
        </w:rPr>
        <w:t xml:space="preserve"> </w:t>
      </w:r>
      <w:r>
        <w:t>=</w:t>
      </w:r>
      <w:r>
        <w:rPr>
          <w:spacing w:val="-7"/>
        </w:rPr>
        <w:t xml:space="preserve"> </w:t>
      </w:r>
      <w:r>
        <w:rPr>
          <w:spacing w:val="-8"/>
        </w:rPr>
        <w:t>101).</w:t>
      </w:r>
      <w:r>
        <w:rPr>
          <w:spacing w:val="-4"/>
        </w:rPr>
        <w:t xml:space="preserve"> </w:t>
      </w:r>
      <w:r>
        <w:t>Group</w:t>
      </w:r>
      <w:r>
        <w:rPr>
          <w:spacing w:val="-7"/>
        </w:rPr>
        <w:t xml:space="preserve"> </w:t>
      </w:r>
      <w:r>
        <w:t>2</w:t>
      </w:r>
      <w:r>
        <w:rPr>
          <w:spacing w:val="-7"/>
        </w:rPr>
        <w:t xml:space="preserve"> </w:t>
      </w:r>
      <w:r>
        <w:t xml:space="preserve">included health workers who had not applied </w:t>
      </w:r>
      <w:r>
        <w:rPr>
          <w:spacing w:val="1"/>
        </w:rPr>
        <w:t xml:space="preserve">an </w:t>
      </w:r>
      <w:r>
        <w:t xml:space="preserve">alert, but had recently provided healthcare to a client who already had </w:t>
      </w:r>
      <w:r>
        <w:rPr>
          <w:spacing w:val="1"/>
        </w:rPr>
        <w:t xml:space="preserve">an </w:t>
      </w:r>
      <w:r>
        <w:t xml:space="preserve">alert on their </w:t>
      </w:r>
      <w:proofErr w:type="spellStart"/>
      <w:r>
        <w:t>eMR</w:t>
      </w:r>
      <w:proofErr w:type="spellEnd"/>
      <w:r>
        <w:t xml:space="preserve"> </w:t>
      </w:r>
      <w:r>
        <w:rPr>
          <w:spacing w:val="-5"/>
        </w:rPr>
        <w:t xml:space="preserve">(n </w:t>
      </w:r>
      <w:r>
        <w:t xml:space="preserve">= </w:t>
      </w:r>
      <w:r>
        <w:rPr>
          <w:spacing w:val="-5"/>
        </w:rPr>
        <w:t xml:space="preserve">79). </w:t>
      </w:r>
      <w:r>
        <w:t xml:space="preserve">The survey had a total completion rate of </w:t>
      </w:r>
      <w:r>
        <w:rPr>
          <w:spacing w:val="-6"/>
        </w:rPr>
        <w:t xml:space="preserve">74 </w:t>
      </w:r>
      <w:r>
        <w:t xml:space="preserve">percent across </w:t>
      </w:r>
      <w:r>
        <w:rPr>
          <w:spacing w:val="1"/>
        </w:rPr>
        <w:t xml:space="preserve">both </w:t>
      </w:r>
      <w:r>
        <w:t xml:space="preserve">groups. Descriptive </w:t>
      </w:r>
      <w:r>
        <w:rPr>
          <w:spacing w:val="1"/>
        </w:rPr>
        <w:t xml:space="preserve">statistics </w:t>
      </w:r>
      <w:r>
        <w:t xml:space="preserve">were used to </w:t>
      </w:r>
      <w:r>
        <w:rPr>
          <w:spacing w:val="2"/>
        </w:rPr>
        <w:t xml:space="preserve">examine </w:t>
      </w:r>
      <w:r>
        <w:rPr>
          <w:spacing w:val="1"/>
        </w:rPr>
        <w:t xml:space="preserve">the </w:t>
      </w:r>
      <w:r>
        <w:t>composition</w:t>
      </w:r>
      <w:r>
        <w:rPr>
          <w:spacing w:val="-9"/>
        </w:rPr>
        <w:t xml:space="preserve"> </w:t>
      </w:r>
      <w:r>
        <w:t>of</w:t>
      </w:r>
      <w:r>
        <w:rPr>
          <w:spacing w:val="-9"/>
        </w:rPr>
        <w:t xml:space="preserve"> </w:t>
      </w:r>
      <w:r>
        <w:t>the</w:t>
      </w:r>
      <w:r>
        <w:rPr>
          <w:spacing w:val="-9"/>
        </w:rPr>
        <w:t xml:space="preserve"> </w:t>
      </w:r>
      <w:r>
        <w:t>participant</w:t>
      </w:r>
      <w:r>
        <w:rPr>
          <w:spacing w:val="-9"/>
        </w:rPr>
        <w:t xml:space="preserve"> </w:t>
      </w:r>
      <w:r>
        <w:t>sample,</w:t>
      </w:r>
      <w:r>
        <w:rPr>
          <w:spacing w:val="-9"/>
        </w:rPr>
        <w:t xml:space="preserve"> </w:t>
      </w:r>
      <w:r>
        <w:t>identify</w:t>
      </w:r>
      <w:r>
        <w:rPr>
          <w:spacing w:val="-9"/>
        </w:rPr>
        <w:t xml:space="preserve"> </w:t>
      </w:r>
      <w:r>
        <w:t>the</w:t>
      </w:r>
      <w:r>
        <w:rPr>
          <w:spacing w:val="-9"/>
        </w:rPr>
        <w:t xml:space="preserve"> </w:t>
      </w:r>
      <w:r>
        <w:t>proportion</w:t>
      </w:r>
      <w:r>
        <w:rPr>
          <w:spacing w:val="-9"/>
        </w:rPr>
        <w:t xml:space="preserve"> </w:t>
      </w:r>
      <w:r>
        <w:t>of</w:t>
      </w:r>
      <w:r>
        <w:rPr>
          <w:spacing w:val="-9"/>
        </w:rPr>
        <w:t xml:space="preserve"> </w:t>
      </w:r>
      <w:r>
        <w:t>participant</w:t>
      </w:r>
      <w:r>
        <w:rPr>
          <w:spacing w:val="-9"/>
        </w:rPr>
        <w:t xml:space="preserve"> </w:t>
      </w:r>
      <w:r>
        <w:t>responses</w:t>
      </w:r>
      <w:r>
        <w:rPr>
          <w:spacing w:val="-9"/>
        </w:rPr>
        <w:t xml:space="preserve"> </w:t>
      </w:r>
      <w:r>
        <w:t>to survey</w:t>
      </w:r>
      <w:r>
        <w:rPr>
          <w:spacing w:val="-13"/>
        </w:rPr>
        <w:t xml:space="preserve"> </w:t>
      </w:r>
      <w:r>
        <w:t>questions,</w:t>
      </w:r>
      <w:r>
        <w:rPr>
          <w:spacing w:val="-13"/>
        </w:rPr>
        <w:t xml:space="preserve"> </w:t>
      </w:r>
      <w:r>
        <w:t>and</w:t>
      </w:r>
      <w:r>
        <w:rPr>
          <w:spacing w:val="-13"/>
        </w:rPr>
        <w:t xml:space="preserve"> </w:t>
      </w:r>
      <w:r>
        <w:t>to</w:t>
      </w:r>
      <w:r>
        <w:rPr>
          <w:spacing w:val="-13"/>
        </w:rPr>
        <w:t xml:space="preserve"> </w:t>
      </w:r>
      <w:r>
        <w:t>make</w:t>
      </w:r>
      <w:r>
        <w:rPr>
          <w:spacing w:val="-13"/>
        </w:rPr>
        <w:t xml:space="preserve"> </w:t>
      </w:r>
      <w:r>
        <w:t>comparisons</w:t>
      </w:r>
      <w:r>
        <w:rPr>
          <w:spacing w:val="-13"/>
        </w:rPr>
        <w:t xml:space="preserve"> </w:t>
      </w:r>
      <w:r>
        <w:t>across</w:t>
      </w:r>
      <w:r>
        <w:rPr>
          <w:spacing w:val="-13"/>
        </w:rPr>
        <w:t xml:space="preserve"> </w:t>
      </w:r>
      <w:r>
        <w:t>the</w:t>
      </w:r>
      <w:r>
        <w:rPr>
          <w:spacing w:val="-13"/>
        </w:rPr>
        <w:t xml:space="preserve"> </w:t>
      </w:r>
      <w:r>
        <w:t>two</w:t>
      </w:r>
      <w:r>
        <w:rPr>
          <w:spacing w:val="-13"/>
        </w:rPr>
        <w:t xml:space="preserve"> </w:t>
      </w:r>
      <w:r>
        <w:t>groups.</w:t>
      </w:r>
      <w:r>
        <w:rPr>
          <w:spacing w:val="-13"/>
        </w:rPr>
        <w:t xml:space="preserve"> </w:t>
      </w:r>
      <w:r>
        <w:t>Open-ended</w:t>
      </w:r>
      <w:r>
        <w:rPr>
          <w:spacing w:val="-13"/>
        </w:rPr>
        <w:t xml:space="preserve"> </w:t>
      </w:r>
      <w:r>
        <w:t>responses to survey questions were grouped within major themes and</w:t>
      </w:r>
      <w:r>
        <w:rPr>
          <w:spacing w:val="1"/>
        </w:rPr>
        <w:t xml:space="preserve"> </w:t>
      </w:r>
      <w:r>
        <w:t>counted.</w:t>
      </w:r>
    </w:p>
    <w:p w:rsidR="00B8530E" w:rsidRDefault="00B8530E">
      <w:pPr>
        <w:pStyle w:val="BodyText"/>
        <w:spacing w:before="9"/>
        <w:rPr>
          <w:sz w:val="18"/>
        </w:rPr>
      </w:pPr>
    </w:p>
    <w:p w:rsidR="00B8530E" w:rsidRDefault="00094389">
      <w:pPr>
        <w:pStyle w:val="BodyText"/>
        <w:spacing w:line="220" w:lineRule="auto"/>
        <w:ind w:left="536" w:right="3577" w:hanging="18"/>
        <w:jc w:val="both"/>
      </w:pPr>
      <w:r>
        <w:t>The</w:t>
      </w:r>
      <w:r>
        <w:rPr>
          <w:spacing w:val="-11"/>
        </w:rPr>
        <w:t xml:space="preserve"> </w:t>
      </w:r>
      <w:r>
        <w:t>study</w:t>
      </w:r>
      <w:r>
        <w:rPr>
          <w:spacing w:val="-11"/>
        </w:rPr>
        <w:t xml:space="preserve"> </w:t>
      </w:r>
      <w:r>
        <w:t>also</w:t>
      </w:r>
      <w:r>
        <w:rPr>
          <w:spacing w:val="-11"/>
        </w:rPr>
        <w:t xml:space="preserve"> </w:t>
      </w:r>
      <w:r>
        <w:t>approached</w:t>
      </w:r>
      <w:r>
        <w:rPr>
          <w:spacing w:val="-11"/>
        </w:rPr>
        <w:t xml:space="preserve"> </w:t>
      </w:r>
      <w:r>
        <w:t>health</w:t>
      </w:r>
      <w:r>
        <w:rPr>
          <w:spacing w:val="-11"/>
        </w:rPr>
        <w:t xml:space="preserve"> </w:t>
      </w:r>
      <w:r>
        <w:t>departments</w:t>
      </w:r>
      <w:r>
        <w:rPr>
          <w:spacing w:val="-11"/>
        </w:rPr>
        <w:t xml:space="preserve"> </w:t>
      </w:r>
      <w:r>
        <w:t>in</w:t>
      </w:r>
      <w:r>
        <w:rPr>
          <w:spacing w:val="-11"/>
        </w:rPr>
        <w:t xml:space="preserve"> </w:t>
      </w:r>
      <w:r>
        <w:t>other</w:t>
      </w:r>
      <w:r>
        <w:rPr>
          <w:spacing w:val="-11"/>
        </w:rPr>
        <w:t xml:space="preserve"> </w:t>
      </w:r>
      <w:r>
        <w:t>Australian</w:t>
      </w:r>
      <w:r>
        <w:rPr>
          <w:spacing w:val="-11"/>
        </w:rPr>
        <w:t xml:space="preserve"> </w:t>
      </w:r>
      <w:r>
        <w:t>states</w:t>
      </w:r>
      <w:r>
        <w:rPr>
          <w:spacing w:val="-11"/>
        </w:rPr>
        <w:t xml:space="preserve"> </w:t>
      </w:r>
      <w:r>
        <w:t>and</w:t>
      </w:r>
      <w:r>
        <w:rPr>
          <w:spacing w:val="-11"/>
        </w:rPr>
        <w:t xml:space="preserve"> </w:t>
      </w:r>
      <w:r>
        <w:t>territories</w:t>
      </w:r>
      <w:r>
        <w:rPr>
          <w:spacing w:val="-11"/>
        </w:rPr>
        <w:t xml:space="preserve"> </w:t>
      </w:r>
      <w:r>
        <w:t>to identify</w:t>
      </w:r>
      <w:r>
        <w:rPr>
          <w:spacing w:val="-9"/>
        </w:rPr>
        <w:t xml:space="preserve"> </w:t>
      </w:r>
      <w:r>
        <w:t>where</w:t>
      </w:r>
      <w:r>
        <w:rPr>
          <w:spacing w:val="-9"/>
        </w:rPr>
        <w:t xml:space="preserve"> </w:t>
      </w:r>
      <w:r>
        <w:t>similar</w:t>
      </w:r>
      <w:r>
        <w:rPr>
          <w:spacing w:val="-9"/>
        </w:rPr>
        <w:t xml:space="preserve"> </w:t>
      </w:r>
      <w:r>
        <w:t>systems</w:t>
      </w:r>
      <w:r>
        <w:rPr>
          <w:spacing w:val="-9"/>
        </w:rPr>
        <w:t xml:space="preserve"> </w:t>
      </w:r>
      <w:r>
        <w:t>were</w:t>
      </w:r>
      <w:r>
        <w:rPr>
          <w:spacing w:val="-9"/>
        </w:rPr>
        <w:t xml:space="preserve"> </w:t>
      </w:r>
      <w:r>
        <w:t>operating</w:t>
      </w:r>
      <w:r>
        <w:rPr>
          <w:spacing w:val="-9"/>
        </w:rPr>
        <w:t xml:space="preserve"> </w:t>
      </w:r>
      <w:r>
        <w:t>and</w:t>
      </w:r>
      <w:r>
        <w:rPr>
          <w:spacing w:val="-9"/>
        </w:rPr>
        <w:t xml:space="preserve"> </w:t>
      </w:r>
      <w:r>
        <w:t>their</w:t>
      </w:r>
      <w:r>
        <w:rPr>
          <w:spacing w:val="-9"/>
        </w:rPr>
        <w:t xml:space="preserve"> </w:t>
      </w:r>
      <w:r>
        <w:t>corresponding</w:t>
      </w:r>
      <w:r>
        <w:rPr>
          <w:spacing w:val="-9"/>
        </w:rPr>
        <w:t xml:space="preserve"> </w:t>
      </w:r>
      <w:r>
        <w:t>features.</w:t>
      </w:r>
      <w:r>
        <w:rPr>
          <w:spacing w:val="-9"/>
        </w:rPr>
        <w:t xml:space="preserve"> </w:t>
      </w:r>
      <w:r>
        <w:rPr>
          <w:spacing w:val="2"/>
        </w:rPr>
        <w:t>All</w:t>
      </w:r>
      <w:r>
        <w:rPr>
          <w:spacing w:val="-9"/>
        </w:rPr>
        <w:t xml:space="preserve"> </w:t>
      </w:r>
      <w:r>
        <w:t>seven health departments outside of NSW responded.</w:t>
      </w: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spacing w:before="2"/>
        <w:rPr>
          <w:sz w:val="26"/>
        </w:rPr>
      </w:pPr>
    </w:p>
    <w:p w:rsidR="00B8530E" w:rsidRDefault="00094389">
      <w:pPr>
        <w:spacing w:before="100" w:line="209" w:lineRule="exact"/>
        <w:ind w:left="2352"/>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left" w:pos="3314"/>
        </w:tabs>
        <w:spacing w:line="225" w:lineRule="auto"/>
        <w:ind w:left="156"/>
        <w:rPr>
          <w:rFonts w:ascii="Avenir Next"/>
          <w:sz w:val="16"/>
        </w:rPr>
      </w:pPr>
      <w:r>
        <w:rPr>
          <w:rFonts w:ascii="Avenir Next"/>
          <w:b/>
          <w:color w:val="797700"/>
          <w:position w:val="-4"/>
          <w:sz w:val="16"/>
        </w:rPr>
        <w:t>2</w:t>
      </w:r>
      <w:r>
        <w:rPr>
          <w:rFonts w:ascii="Avenir Next"/>
          <w:b/>
          <w:color w:val="797700"/>
          <w:position w:val="-4"/>
          <w:sz w:val="16"/>
        </w:rPr>
        <w:tab/>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3"/>
          <w:sz w:val="16"/>
        </w:rPr>
        <w:t>future  directions</w:t>
      </w:r>
    </w:p>
    <w:p w:rsidR="00B8530E" w:rsidRDefault="00B8530E">
      <w:pPr>
        <w:spacing w:line="225" w:lineRule="auto"/>
        <w:rPr>
          <w:rFonts w:ascii="Avenir Next"/>
          <w:sz w:val="16"/>
        </w:rPr>
        <w:sectPr w:rsidR="00B8530E">
          <w:pgSz w:w="11910" w:h="16840"/>
          <w:pgMar w:top="0" w:right="0" w:bottom="0" w:left="320" w:header="720" w:footer="720" w:gutter="0"/>
          <w:cols w:space="720"/>
        </w:sectPr>
      </w:pPr>
    </w:p>
    <w:p w:rsidR="00B8530E" w:rsidRDefault="00B8530E">
      <w:pPr>
        <w:pStyle w:val="BodyText"/>
        <w:spacing w:before="9"/>
        <w:rPr>
          <w:rFonts w:ascii="Avenir Next"/>
          <w:sz w:val="28"/>
        </w:rPr>
      </w:pPr>
    </w:p>
    <w:p w:rsidR="00B8530E" w:rsidRDefault="00094389">
      <w:pPr>
        <w:spacing w:before="101"/>
        <w:ind w:left="6421"/>
        <w:rPr>
          <w:rFonts w:ascii="Avenir Next"/>
          <w:sz w:val="16"/>
        </w:rPr>
      </w:pPr>
      <w:r>
        <w:rPr>
          <w:rFonts w:ascii="Avenir Next"/>
          <w:color w:val="797700"/>
          <w:sz w:val="16"/>
        </w:rPr>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094389">
      <w:pPr>
        <w:pStyle w:val="Heading1"/>
        <w:spacing w:before="238"/>
      </w:pPr>
      <w:r>
        <w:t>Key findings</w:t>
      </w:r>
    </w:p>
    <w:p w:rsidR="00B8530E" w:rsidRDefault="00B8530E">
      <w:pPr>
        <w:pStyle w:val="BodyText"/>
        <w:rPr>
          <w:sz w:val="20"/>
        </w:rPr>
      </w:pPr>
    </w:p>
    <w:p w:rsidR="00B8530E" w:rsidRDefault="00B8530E">
      <w:pPr>
        <w:pStyle w:val="BodyText"/>
        <w:spacing w:before="12"/>
        <w:rPr>
          <w:sz w:val="15"/>
        </w:rPr>
      </w:pPr>
    </w:p>
    <w:p w:rsidR="00B8530E" w:rsidRDefault="00094389">
      <w:pPr>
        <w:pStyle w:val="Heading2"/>
        <w:ind w:left="532"/>
        <w:rPr>
          <w:b/>
        </w:rPr>
      </w:pPr>
      <w:r>
        <w:rPr>
          <w:b/>
          <w:color w:val="797700"/>
        </w:rPr>
        <w:t>Demographics of respondents</w:t>
      </w:r>
    </w:p>
    <w:p w:rsidR="00B8530E" w:rsidRDefault="00094389">
      <w:pPr>
        <w:pStyle w:val="BodyText"/>
        <w:spacing w:before="80" w:line="220" w:lineRule="auto"/>
        <w:ind w:left="538" w:right="3538" w:hanging="7"/>
        <w:jc w:val="both"/>
      </w:pPr>
      <w:r>
        <w:t xml:space="preserve">Group 1 (those who had applied </w:t>
      </w:r>
      <w:r>
        <w:rPr>
          <w:spacing w:val="2"/>
        </w:rPr>
        <w:t xml:space="preserve">an </w:t>
      </w:r>
      <w:r>
        <w:rPr>
          <w:spacing w:val="1"/>
        </w:rPr>
        <w:t xml:space="preserve">alert) was </w:t>
      </w:r>
      <w:r>
        <w:rPr>
          <w:spacing w:val="2"/>
        </w:rPr>
        <w:t xml:space="preserve">mostly </w:t>
      </w:r>
      <w:r>
        <w:rPr>
          <w:spacing w:val="1"/>
        </w:rPr>
        <w:t xml:space="preserve">comprised </w:t>
      </w:r>
      <w:r>
        <w:t xml:space="preserve">of </w:t>
      </w:r>
      <w:r>
        <w:rPr>
          <w:spacing w:val="2"/>
        </w:rPr>
        <w:t xml:space="preserve">child </w:t>
      </w:r>
      <w:r>
        <w:rPr>
          <w:spacing w:val="1"/>
        </w:rPr>
        <w:t xml:space="preserve">and family, </w:t>
      </w:r>
      <w:r>
        <w:t xml:space="preserve">community health and mental health workers. Group 2 (those who had responded to </w:t>
      </w:r>
      <w:r>
        <w:rPr>
          <w:spacing w:val="1"/>
        </w:rPr>
        <w:t xml:space="preserve">an </w:t>
      </w:r>
      <w:r>
        <w:t>alert)</w:t>
      </w:r>
      <w:r>
        <w:rPr>
          <w:spacing w:val="-11"/>
        </w:rPr>
        <w:t xml:space="preserve"> </w:t>
      </w:r>
      <w:r>
        <w:t>were</w:t>
      </w:r>
      <w:r>
        <w:rPr>
          <w:spacing w:val="-11"/>
        </w:rPr>
        <w:t xml:space="preserve"> </w:t>
      </w:r>
      <w:r>
        <w:t>mainly</w:t>
      </w:r>
      <w:r>
        <w:rPr>
          <w:spacing w:val="-11"/>
        </w:rPr>
        <w:t xml:space="preserve"> </w:t>
      </w:r>
      <w:r>
        <w:t>based</w:t>
      </w:r>
      <w:r>
        <w:rPr>
          <w:spacing w:val="-11"/>
        </w:rPr>
        <w:t xml:space="preserve"> </w:t>
      </w:r>
      <w:r>
        <w:t>in</w:t>
      </w:r>
      <w:r>
        <w:rPr>
          <w:spacing w:val="-11"/>
        </w:rPr>
        <w:t xml:space="preserve"> </w:t>
      </w:r>
      <w:r>
        <w:t>emergency</w:t>
      </w:r>
      <w:r>
        <w:rPr>
          <w:spacing w:val="-11"/>
        </w:rPr>
        <w:t xml:space="preserve"> </w:t>
      </w:r>
      <w:r>
        <w:t>departments,</w:t>
      </w:r>
      <w:r>
        <w:rPr>
          <w:spacing w:val="-11"/>
        </w:rPr>
        <w:t xml:space="preserve"> </w:t>
      </w:r>
      <w:r>
        <w:t>maternity</w:t>
      </w:r>
      <w:r>
        <w:rPr>
          <w:spacing w:val="-11"/>
        </w:rPr>
        <w:t xml:space="preserve"> </w:t>
      </w:r>
      <w:r>
        <w:t>units</w:t>
      </w:r>
      <w:r>
        <w:rPr>
          <w:spacing w:val="-11"/>
        </w:rPr>
        <w:t xml:space="preserve"> </w:t>
      </w:r>
      <w:r>
        <w:t>and</w:t>
      </w:r>
      <w:r>
        <w:rPr>
          <w:spacing w:val="-11"/>
        </w:rPr>
        <w:t xml:space="preserve"> </w:t>
      </w:r>
      <w:proofErr w:type="spellStart"/>
      <w:r>
        <w:t>paediatrics</w:t>
      </w:r>
      <w:proofErr w:type="spellEnd"/>
      <w:r>
        <w:t>.</w:t>
      </w:r>
      <w:r>
        <w:rPr>
          <w:spacing w:val="-11"/>
        </w:rPr>
        <w:t xml:space="preserve"> </w:t>
      </w:r>
      <w:r>
        <w:t>This demonstrates</w:t>
      </w:r>
      <w:r>
        <w:rPr>
          <w:spacing w:val="-12"/>
        </w:rPr>
        <w:t xml:space="preserve"> </w:t>
      </w:r>
      <w:r>
        <w:t>that</w:t>
      </w:r>
      <w:r>
        <w:rPr>
          <w:spacing w:val="-12"/>
        </w:rPr>
        <w:t xml:space="preserve"> </w:t>
      </w:r>
      <w:r>
        <w:t>the</w:t>
      </w:r>
      <w:r>
        <w:rPr>
          <w:spacing w:val="-12"/>
        </w:rPr>
        <w:t xml:space="preserve"> </w:t>
      </w:r>
      <w:r>
        <w:t>system</w:t>
      </w:r>
      <w:r>
        <w:rPr>
          <w:spacing w:val="-12"/>
        </w:rPr>
        <w:t xml:space="preserve"> </w:t>
      </w:r>
      <w:r>
        <w:t>was</w:t>
      </w:r>
      <w:r>
        <w:rPr>
          <w:spacing w:val="-12"/>
        </w:rPr>
        <w:t xml:space="preserve"> </w:t>
      </w:r>
      <w:r>
        <w:t>being</w:t>
      </w:r>
      <w:r>
        <w:rPr>
          <w:spacing w:val="-12"/>
        </w:rPr>
        <w:t xml:space="preserve"> </w:t>
      </w:r>
      <w:r>
        <w:t>accessed</w:t>
      </w:r>
      <w:r>
        <w:rPr>
          <w:spacing w:val="-12"/>
        </w:rPr>
        <w:t xml:space="preserve"> </w:t>
      </w:r>
      <w:r>
        <w:t>across</w:t>
      </w:r>
      <w:r>
        <w:rPr>
          <w:spacing w:val="-12"/>
        </w:rPr>
        <w:t xml:space="preserve"> </w:t>
      </w:r>
      <w:r>
        <w:t>different</w:t>
      </w:r>
      <w:r>
        <w:rPr>
          <w:spacing w:val="-12"/>
        </w:rPr>
        <w:t xml:space="preserve"> </w:t>
      </w:r>
      <w:r>
        <w:t>healthcare</w:t>
      </w:r>
      <w:r>
        <w:rPr>
          <w:spacing w:val="-12"/>
        </w:rPr>
        <w:t xml:space="preserve"> </w:t>
      </w:r>
      <w:r>
        <w:t>settings,</w:t>
      </w:r>
      <w:r>
        <w:rPr>
          <w:spacing w:val="-12"/>
        </w:rPr>
        <w:t xml:space="preserve"> </w:t>
      </w:r>
      <w:r>
        <w:t>from community health to acute care services.</w:t>
      </w:r>
    </w:p>
    <w:p w:rsidR="00B8530E" w:rsidRDefault="00B8530E">
      <w:pPr>
        <w:pStyle w:val="BodyText"/>
        <w:rPr>
          <w:sz w:val="19"/>
        </w:rPr>
      </w:pPr>
    </w:p>
    <w:p w:rsidR="00B8530E" w:rsidRDefault="00094389">
      <w:pPr>
        <w:pStyle w:val="BodyText"/>
        <w:spacing w:line="220" w:lineRule="auto"/>
        <w:ind w:left="532" w:right="3575" w:hanging="14"/>
        <w:jc w:val="both"/>
      </w:pPr>
      <w:r>
        <w:t>The</w:t>
      </w:r>
      <w:r>
        <w:rPr>
          <w:spacing w:val="-10"/>
        </w:rPr>
        <w:t xml:space="preserve"> </w:t>
      </w:r>
      <w:r>
        <w:t>majority</w:t>
      </w:r>
      <w:r>
        <w:rPr>
          <w:spacing w:val="-10"/>
        </w:rPr>
        <w:t xml:space="preserve"> </w:t>
      </w:r>
      <w:r>
        <w:t>of</w:t>
      </w:r>
      <w:r>
        <w:rPr>
          <w:spacing w:val="-10"/>
        </w:rPr>
        <w:t xml:space="preserve"> </w:t>
      </w:r>
      <w:r>
        <w:t>Group</w:t>
      </w:r>
      <w:r>
        <w:rPr>
          <w:spacing w:val="-10"/>
        </w:rPr>
        <w:t xml:space="preserve"> </w:t>
      </w:r>
      <w:r>
        <w:t>1</w:t>
      </w:r>
      <w:r>
        <w:rPr>
          <w:spacing w:val="-10"/>
        </w:rPr>
        <w:t xml:space="preserve"> </w:t>
      </w:r>
      <w:r>
        <w:t>were</w:t>
      </w:r>
      <w:r>
        <w:rPr>
          <w:spacing w:val="-10"/>
        </w:rPr>
        <w:t xml:space="preserve"> </w:t>
      </w:r>
      <w:r>
        <w:t>nurses</w:t>
      </w:r>
      <w:r>
        <w:rPr>
          <w:spacing w:val="-10"/>
        </w:rPr>
        <w:t xml:space="preserve"> </w:t>
      </w:r>
      <w:r>
        <w:rPr>
          <w:spacing w:val="-7"/>
        </w:rPr>
        <w:t>(31.7%)</w:t>
      </w:r>
      <w:r>
        <w:rPr>
          <w:spacing w:val="-10"/>
        </w:rPr>
        <w:t xml:space="preserve"> </w:t>
      </w:r>
      <w:r>
        <w:t>and</w:t>
      </w:r>
      <w:r>
        <w:rPr>
          <w:spacing w:val="-10"/>
        </w:rPr>
        <w:t xml:space="preserve"> </w:t>
      </w:r>
      <w:r>
        <w:t>social</w:t>
      </w:r>
      <w:r>
        <w:rPr>
          <w:spacing w:val="-10"/>
        </w:rPr>
        <w:t xml:space="preserve"> </w:t>
      </w:r>
      <w:r>
        <w:t>workers</w:t>
      </w:r>
      <w:r>
        <w:rPr>
          <w:spacing w:val="-10"/>
        </w:rPr>
        <w:t xml:space="preserve"> </w:t>
      </w:r>
      <w:r>
        <w:rPr>
          <w:spacing w:val="-3"/>
        </w:rPr>
        <w:t>(22.8%),</w:t>
      </w:r>
      <w:r>
        <w:rPr>
          <w:spacing w:val="-10"/>
        </w:rPr>
        <w:t xml:space="preserve"> </w:t>
      </w:r>
      <w:r>
        <w:t>whereas</w:t>
      </w:r>
      <w:r>
        <w:rPr>
          <w:spacing w:val="-10"/>
        </w:rPr>
        <w:t xml:space="preserve"> </w:t>
      </w:r>
      <w:r>
        <w:t>Group</w:t>
      </w:r>
      <w:r>
        <w:rPr>
          <w:spacing w:val="-10"/>
        </w:rPr>
        <w:t xml:space="preserve"> </w:t>
      </w:r>
      <w:r>
        <w:t xml:space="preserve">2 </w:t>
      </w:r>
      <w:r>
        <w:rPr>
          <w:spacing w:val="-3"/>
        </w:rPr>
        <w:t>were</w:t>
      </w:r>
      <w:r>
        <w:rPr>
          <w:spacing w:val="-13"/>
        </w:rPr>
        <w:t xml:space="preserve"> </w:t>
      </w:r>
      <w:r>
        <w:rPr>
          <w:spacing w:val="-3"/>
        </w:rPr>
        <w:t>predominately</w:t>
      </w:r>
      <w:r>
        <w:rPr>
          <w:spacing w:val="-13"/>
        </w:rPr>
        <w:t xml:space="preserve"> </w:t>
      </w:r>
      <w:r>
        <w:t>nurses</w:t>
      </w:r>
      <w:r>
        <w:rPr>
          <w:spacing w:val="-13"/>
        </w:rPr>
        <w:t xml:space="preserve"> </w:t>
      </w:r>
      <w:r>
        <w:rPr>
          <w:spacing w:val="-6"/>
        </w:rPr>
        <w:t>(50.6%)</w:t>
      </w:r>
      <w:r>
        <w:rPr>
          <w:spacing w:val="-13"/>
        </w:rPr>
        <w:t xml:space="preserve"> </w:t>
      </w:r>
      <w:r>
        <w:t>and</w:t>
      </w:r>
      <w:r>
        <w:rPr>
          <w:spacing w:val="-13"/>
        </w:rPr>
        <w:t xml:space="preserve"> </w:t>
      </w:r>
      <w:r>
        <w:t>midwives</w:t>
      </w:r>
      <w:r>
        <w:rPr>
          <w:spacing w:val="-13"/>
        </w:rPr>
        <w:t xml:space="preserve"> </w:t>
      </w:r>
      <w:r>
        <w:rPr>
          <w:spacing w:val="-7"/>
        </w:rPr>
        <w:t>(15.2%).</w:t>
      </w:r>
      <w:r>
        <w:rPr>
          <w:spacing w:val="-13"/>
        </w:rPr>
        <w:t xml:space="preserve"> </w:t>
      </w:r>
      <w:r>
        <w:t>Only</w:t>
      </w:r>
      <w:r>
        <w:rPr>
          <w:spacing w:val="-13"/>
        </w:rPr>
        <w:t xml:space="preserve"> </w:t>
      </w:r>
      <w:r>
        <w:t>two</w:t>
      </w:r>
      <w:r>
        <w:rPr>
          <w:spacing w:val="-13"/>
        </w:rPr>
        <w:t xml:space="preserve"> </w:t>
      </w:r>
      <w:r>
        <w:rPr>
          <w:spacing w:val="-3"/>
        </w:rPr>
        <w:t>percent</w:t>
      </w:r>
      <w:r>
        <w:rPr>
          <w:spacing w:val="-13"/>
        </w:rPr>
        <w:t xml:space="preserve"> </w:t>
      </w:r>
      <w:r>
        <w:t>of</w:t>
      </w:r>
      <w:r>
        <w:rPr>
          <w:spacing w:val="-13"/>
        </w:rPr>
        <w:t xml:space="preserve"> </w:t>
      </w:r>
      <w:r>
        <w:t xml:space="preserve">participants in Group 1 (compared to </w:t>
      </w:r>
      <w:r>
        <w:rPr>
          <w:spacing w:val="-5"/>
        </w:rPr>
        <w:t xml:space="preserve">11.4% </w:t>
      </w:r>
      <w:r>
        <w:t xml:space="preserve">in Group </w:t>
      </w:r>
      <w:r>
        <w:rPr>
          <w:spacing w:val="-5"/>
        </w:rPr>
        <w:t xml:space="preserve">2) </w:t>
      </w:r>
      <w:r>
        <w:t xml:space="preserve">identified themselves as doctors, which was significantly less </w:t>
      </w:r>
      <w:r>
        <w:rPr>
          <w:spacing w:val="1"/>
        </w:rPr>
        <w:t>than</w:t>
      </w:r>
      <w:r>
        <w:t xml:space="preserve"> expected.</w:t>
      </w:r>
    </w:p>
    <w:p w:rsidR="00B8530E" w:rsidRDefault="00094389">
      <w:pPr>
        <w:spacing w:before="142"/>
        <w:ind w:left="2966"/>
        <w:rPr>
          <w:rFonts w:ascii="Avenir Next" w:hAnsi="Avenir Next"/>
          <w:sz w:val="18"/>
        </w:rPr>
      </w:pPr>
      <w:r>
        <w:rPr>
          <w:rFonts w:ascii="Avenir Next" w:hAnsi="Avenir Next"/>
          <w:color w:val="18253D"/>
          <w:sz w:val="18"/>
        </w:rPr>
        <w:t>PARTICIPANT’S MAIN WORK</w:t>
      </w:r>
    </w:p>
    <w:p w:rsidR="00B8530E" w:rsidRDefault="00094389">
      <w:pPr>
        <w:tabs>
          <w:tab w:val="left" w:pos="5834"/>
        </w:tabs>
        <w:spacing w:before="88"/>
        <w:ind w:left="1909"/>
        <w:rPr>
          <w:rFonts w:ascii="Avenir Next"/>
          <w:sz w:val="18"/>
        </w:rPr>
      </w:pPr>
      <w:r>
        <w:rPr>
          <w:rFonts w:ascii="Avenir Next"/>
          <w:color w:val="18253D"/>
          <w:sz w:val="18"/>
        </w:rPr>
        <w:t>GROUP 1</w:t>
      </w:r>
      <w:r>
        <w:rPr>
          <w:rFonts w:ascii="Avenir Next"/>
          <w:color w:val="18253D"/>
          <w:sz w:val="18"/>
        </w:rPr>
        <w:tab/>
        <w:t>GROUP 2</w:t>
      </w:r>
    </w:p>
    <w:p w:rsidR="00B8530E" w:rsidRDefault="00B8530E">
      <w:pPr>
        <w:pStyle w:val="BodyText"/>
        <w:rPr>
          <w:rFonts w:ascii="Avenir Next"/>
          <w:sz w:val="11"/>
        </w:rPr>
      </w:pPr>
    </w:p>
    <w:p w:rsidR="00B8530E" w:rsidRDefault="00B8530E">
      <w:pPr>
        <w:rPr>
          <w:rFonts w:ascii="Avenir Next"/>
          <w:sz w:val="11"/>
        </w:rPr>
        <w:sectPr w:rsidR="00B8530E">
          <w:pgSz w:w="11910" w:h="16840"/>
          <w:pgMar w:top="0" w:right="0" w:bottom="0" w:left="320" w:header="720" w:footer="720" w:gutter="0"/>
          <w:cols w:space="720"/>
        </w:sectPr>
      </w:pPr>
    </w:p>
    <w:p w:rsidR="00B8530E" w:rsidRDefault="00B8530E">
      <w:pPr>
        <w:pStyle w:val="BodyText"/>
        <w:spacing w:before="3"/>
        <w:rPr>
          <w:rFonts w:ascii="Avenir Next"/>
          <w:sz w:val="12"/>
        </w:rPr>
      </w:pPr>
    </w:p>
    <w:p w:rsidR="00B8530E" w:rsidRDefault="00500567">
      <w:pPr>
        <w:spacing w:line="135" w:lineRule="exact"/>
        <w:ind w:left="861"/>
        <w:rPr>
          <w:rFonts w:ascii="Avenir Next Demi Bold"/>
          <w:b/>
          <w:sz w:val="11"/>
        </w:rPr>
      </w:pPr>
      <w:r>
        <w:pict>
          <v:group id="_x0000_s1228" alt="Group 1 -  Participant's Main Work:&#10;Nurse: 31.7%&#10;Social Worker: 22.8%&#10;Midwife: 11.9%&#10;Doctor or surgeon: 2.0%&#10;Other (e.g. Psychologist, Dietitian, Administration): 31.6%" style="position:absolute;left:0;text-align:left;margin-left:83.25pt;margin-top:-8.75pt;width:99.1pt;height:86.05pt;z-index:-29248;mso-position-horizontal-relative:page" coordorigin="1665,-175" coordsize="1982,1721">
            <v:rect id="_x0000_s1242" style="position:absolute;left:1870;top:-175;width:1714;height:1721" fillcolor="black" stroked="f">
              <v:fill opacity="9830f"/>
            </v:rect>
            <v:shape id="_x0000_s1241" style="position:absolute;left:1981;top:-58;width:745;height:1048" coordorigin="1981,-57" coordsize="745,1048" path="m2726,-57r-71,3l2584,-44r-73,18l2447,-3r-59,26l2332,56r-56,38l2228,134r-57,57l2131,239r-36,53l2039,400r-28,75l1993,553r-10,82l1981,710r5,72l1998,851r20,69l2046,990,2726,687r,-744e" fillcolor="#f3e9d7" stroked="f">
              <v:path arrowok="t"/>
            </v:shape>
            <v:shape id="_x0000_s1240" style="position:absolute;left:2045;top:687;width:681;height:384" coordorigin="2046,687" coordsize="681,384" path="m2726,687l2046,990r10,21l2066,1031r10,19l2088,1071,2726,687xe" fillcolor="#a03938" stroked="f">
              <v:path arrowok="t"/>
            </v:shape>
            <v:shape id="_x0000_s1239" style="position:absolute;left:2087;top:687;width:639;height:716" coordorigin="2088,687" coordsize="639,716" path="m2726,687r-638,384l2134,1139r51,61l2241,1255r62,47l2370,1343r73,33l2521,1403,2726,687xe" fillcolor="#266072" stroked="f">
              <v:path arrowok="t"/>
            </v:shape>
            <v:shape id="_x0000_s1238" style="position:absolute;left:2520;top:687;width:886;height:746" coordorigin="2521,687" coordsize="886,746" path="m2726,687r-205,716l2593,1420r72,10l2737,1432r70,-4l2877,1418r67,-17l3010,1377r63,-29l3133,1313r56,-41l3242,1226r48,-52l3334,1118r39,-62l3406,990,2726,687xe" fillcolor="#e18a3a" stroked="f">
              <v:path arrowok="t"/>
            </v:shape>
            <v:shape id="_x0000_s1237" style="position:absolute;left:2726;top:-58;width:745;height:1048" coordorigin="2726,-57" coordsize="745,1048" path="m2726,-57r,744l3406,990r29,-74l3455,842r12,-75l3471,687r-4,-76l3456,537r-19,-71l3412,397r-31,-65l3344,271r-43,-58l3253,161r-53,-48l3142,70,3081,32,3016,1r-68,-25l2876,-42r-74,-12l2726,-57xe" fillcolor="#142449" stroked="f">
              <v:path arrowok="t"/>
            </v:shape>
            <v:rect id="_x0000_s1236" style="position:absolute;left:2064;top:15;width:1318;height:1347" fillcolor="black" stroked="f">
              <v:fill opacity="9830f"/>
            </v:rect>
            <v:shape id="_x0000_s1235" style="position:absolute;left:2180;top:128;width:1091;height:1118" coordorigin="2181,129" coordsize="1091,1118" path="m2726,129r-74,5l2581,149r-67,23l2451,205r-58,40l2340,292r-46,54l2255,405r-31,65l2200,539r-14,73l2181,688r5,75l2200,836r24,69l2255,970r39,59l2340,1083r53,47l2451,1170r63,33l2581,1227r71,14l2726,1246r74,-5l2871,1227r67,-24l3001,1170r58,-40l3111,1083r46,-54l3197,970r31,-65l3252,836r14,-73l3271,688r-5,-76l3252,539r-24,-69l3197,405r-40,-59l3111,292r-52,-47l3001,205r-63,-33l2871,149r-71,-15l2726,129xe" stroked="f">
              <v:path arrowok="t"/>
            </v:shape>
            <v:shape id="_x0000_s1234" type="#_x0000_t75" style="position:absolute;left:3300;top:233;width:346;height:181">
              <v:imagedata r:id="rId23" o:title=""/>
            </v:shape>
            <v:shape id="_x0000_s1233" type="#_x0000_t75" style="position:absolute;left:3047;top:1261;width:346;height:180">
              <v:imagedata r:id="rId24" o:title=""/>
            </v:shape>
            <v:shape id="_x0000_s1232" type="#_x0000_t75" style="position:absolute;left:1970;top:1192;width:344;height:179">
              <v:imagedata r:id="rId25" o:title=""/>
            </v:shape>
            <v:line id="_x0000_s1231" style="position:absolute" from="1811,1009" to="2118,1009" strokecolor="#58595b" strokeweight=".19014mm"/>
            <v:shape id="_x0000_s1230" style="position:absolute;left:1800;top:997;width:330;height:22" coordorigin="1800,998" coordsize="330,22" o:spt="100" adj="0,,0" path="m1822,1003r-5,-5l1805,998r-5,5l1800,1015r5,4l1817,1019r5,-4l1822,1003t307,l2124,998r-11,l2108,1003r,12l2113,1019r11,l2129,1015r,-12e" fillcolor="#58595b" stroked="f">
              <v:stroke joinstyle="round"/>
              <v:formulas/>
              <v:path arrowok="t" o:connecttype="segments"/>
            </v:shape>
            <v:shape id="_x0000_s1229" type="#_x0000_t75" style="position:absolute;left:1664;top:59;width:577;height:181">
              <v:imagedata r:id="rId26" o:title=""/>
            </v:shape>
            <w10:wrap anchorx="page"/>
          </v:group>
        </w:pict>
      </w:r>
      <w:r w:rsidR="00094389">
        <w:rPr>
          <w:rFonts w:ascii="Avenir Next Demi Bold"/>
          <w:b/>
          <w:color w:val="4D4D4F"/>
          <w:w w:val="105"/>
          <w:sz w:val="11"/>
        </w:rPr>
        <w:t>OTHER</w:t>
      </w:r>
    </w:p>
    <w:p w:rsidR="00B8530E" w:rsidRDefault="00094389">
      <w:pPr>
        <w:spacing w:line="131" w:lineRule="exact"/>
        <w:ind w:left="695"/>
        <w:rPr>
          <w:rFonts w:ascii="Avenir Next"/>
          <w:sz w:val="12"/>
        </w:rPr>
      </w:pPr>
      <w:r>
        <w:rPr>
          <w:rFonts w:ascii="Avenir Next"/>
          <w:color w:val="505554"/>
          <w:sz w:val="12"/>
        </w:rPr>
        <w:t>Psychologist</w:t>
      </w:r>
    </w:p>
    <w:p w:rsidR="00B8530E" w:rsidRDefault="00094389">
      <w:pPr>
        <w:spacing w:before="8" w:line="189" w:lineRule="auto"/>
        <w:ind w:left="507" w:right="38" w:hanging="1"/>
        <w:jc w:val="center"/>
        <w:rPr>
          <w:rFonts w:ascii="Avenir Next"/>
          <w:sz w:val="12"/>
        </w:rPr>
      </w:pPr>
      <w:r>
        <w:rPr>
          <w:rFonts w:ascii="Avenir Next"/>
          <w:color w:val="505554"/>
          <w:sz w:val="12"/>
        </w:rPr>
        <w:t>/ Dietitian / Administration etc.</w:t>
      </w:r>
    </w:p>
    <w:p w:rsidR="00B8530E" w:rsidRDefault="00B8530E">
      <w:pPr>
        <w:pStyle w:val="BodyText"/>
        <w:rPr>
          <w:rFonts w:ascii="Avenir Next"/>
          <w:sz w:val="16"/>
        </w:rPr>
      </w:pPr>
    </w:p>
    <w:p w:rsidR="00B8530E" w:rsidRDefault="00094389">
      <w:pPr>
        <w:spacing w:before="132" w:line="184" w:lineRule="auto"/>
        <w:ind w:left="705" w:right="229"/>
        <w:jc w:val="center"/>
        <w:rPr>
          <w:rFonts w:ascii="Avenir Next Demi Bold"/>
          <w:b/>
          <w:sz w:val="11"/>
        </w:rPr>
      </w:pPr>
      <w:r>
        <w:rPr>
          <w:rFonts w:ascii="Avenir Next Demi Bold"/>
          <w:b/>
          <w:color w:val="4D4D4F"/>
          <w:w w:val="105"/>
          <w:sz w:val="11"/>
        </w:rPr>
        <w:t>DOCTOR OR SURGEON</w:t>
      </w:r>
    </w:p>
    <w:p w:rsidR="00B8530E" w:rsidRDefault="00B8530E">
      <w:pPr>
        <w:pStyle w:val="BodyText"/>
        <w:spacing w:before="3"/>
        <w:rPr>
          <w:rFonts w:ascii="Avenir Next Demi Bold"/>
          <w:b/>
          <w:sz w:val="12"/>
        </w:rPr>
      </w:pPr>
    </w:p>
    <w:p w:rsidR="00B8530E" w:rsidRDefault="00094389">
      <w:pPr>
        <w:ind w:left="1056"/>
        <w:rPr>
          <w:rFonts w:ascii="Avenir Next Demi Bold"/>
          <w:b/>
          <w:sz w:val="11"/>
        </w:rPr>
      </w:pPr>
      <w:r>
        <w:rPr>
          <w:rFonts w:ascii="Avenir Next Demi Bold"/>
          <w:b/>
          <w:color w:val="4D4D4F"/>
          <w:w w:val="105"/>
          <w:sz w:val="11"/>
        </w:rPr>
        <w:t>MIDWIFE</w:t>
      </w:r>
    </w:p>
    <w:p w:rsidR="00B8530E" w:rsidRDefault="00094389">
      <w:pPr>
        <w:pStyle w:val="BodyText"/>
        <w:rPr>
          <w:rFonts w:ascii="Avenir Next Demi Bold"/>
          <w:b/>
          <w:sz w:val="16"/>
        </w:rPr>
      </w:pPr>
      <w:r>
        <w:br w:type="column"/>
      </w:r>
    </w:p>
    <w:p w:rsidR="00B8530E" w:rsidRDefault="00094389">
      <w:pPr>
        <w:spacing w:before="121"/>
        <w:ind w:left="397"/>
        <w:jc w:val="center"/>
        <w:rPr>
          <w:rFonts w:ascii="Avenir Next Demi Bold"/>
          <w:b/>
          <w:sz w:val="11"/>
        </w:rPr>
      </w:pPr>
      <w:r>
        <w:rPr>
          <w:rFonts w:ascii="Avenir Next Demi Bold"/>
          <w:b/>
          <w:color w:val="4D4D4F"/>
          <w:w w:val="105"/>
          <w:sz w:val="11"/>
        </w:rPr>
        <w:t>NURSE</w:t>
      </w:r>
    </w:p>
    <w:p w:rsidR="00B8530E" w:rsidRDefault="00B8530E">
      <w:pPr>
        <w:pStyle w:val="BodyText"/>
        <w:rPr>
          <w:rFonts w:ascii="Avenir Next Demi Bold"/>
          <w:b/>
          <w:sz w:val="16"/>
        </w:rPr>
      </w:pPr>
    </w:p>
    <w:p w:rsidR="00B8530E" w:rsidRDefault="00B8530E">
      <w:pPr>
        <w:pStyle w:val="BodyText"/>
        <w:rPr>
          <w:rFonts w:ascii="Avenir Next Demi Bold"/>
          <w:b/>
          <w:sz w:val="16"/>
        </w:rPr>
      </w:pPr>
    </w:p>
    <w:p w:rsidR="00B8530E" w:rsidRDefault="00B8530E">
      <w:pPr>
        <w:pStyle w:val="BodyText"/>
        <w:rPr>
          <w:rFonts w:ascii="Avenir Next Demi Bold"/>
          <w:b/>
          <w:sz w:val="16"/>
        </w:rPr>
      </w:pPr>
    </w:p>
    <w:p w:rsidR="00B8530E" w:rsidRDefault="00B8530E">
      <w:pPr>
        <w:pStyle w:val="BodyText"/>
        <w:rPr>
          <w:rFonts w:ascii="Avenir Next Demi Bold"/>
          <w:b/>
          <w:sz w:val="16"/>
        </w:rPr>
      </w:pPr>
    </w:p>
    <w:p w:rsidR="00B8530E" w:rsidRDefault="00B8530E">
      <w:pPr>
        <w:pStyle w:val="BodyText"/>
        <w:rPr>
          <w:rFonts w:ascii="Avenir Next Demi Bold"/>
          <w:b/>
          <w:sz w:val="11"/>
        </w:rPr>
      </w:pPr>
    </w:p>
    <w:p w:rsidR="00B8530E" w:rsidRDefault="00094389">
      <w:pPr>
        <w:ind w:left="507"/>
        <w:jc w:val="center"/>
        <w:rPr>
          <w:rFonts w:ascii="Avenir Next Demi Bold"/>
          <w:b/>
          <w:sz w:val="11"/>
        </w:rPr>
      </w:pPr>
      <w:r>
        <w:rPr>
          <w:rFonts w:ascii="Avenir Next Demi Bold"/>
          <w:b/>
          <w:color w:val="4D4D4F"/>
          <w:w w:val="105"/>
          <w:sz w:val="11"/>
        </w:rPr>
        <w:t>SOCIAL WORKER</w:t>
      </w:r>
    </w:p>
    <w:p w:rsidR="00B8530E" w:rsidRDefault="00094389">
      <w:pPr>
        <w:spacing w:before="105" w:line="135" w:lineRule="exact"/>
        <w:ind w:left="437" w:right="436"/>
        <w:jc w:val="center"/>
        <w:rPr>
          <w:rFonts w:ascii="Avenir Next Demi Bold"/>
          <w:b/>
          <w:sz w:val="11"/>
        </w:rPr>
      </w:pPr>
      <w:r>
        <w:br w:type="column"/>
      </w:r>
      <w:r>
        <w:rPr>
          <w:rFonts w:ascii="Avenir Next Demi Bold"/>
          <w:b/>
          <w:color w:val="4D4D4F"/>
          <w:w w:val="105"/>
          <w:sz w:val="11"/>
        </w:rPr>
        <w:t>OTHER</w:t>
      </w:r>
    </w:p>
    <w:p w:rsidR="00B8530E" w:rsidRDefault="00500567">
      <w:pPr>
        <w:spacing w:line="131" w:lineRule="exact"/>
        <w:ind w:left="513"/>
        <w:rPr>
          <w:rFonts w:ascii="Avenir Next"/>
          <w:sz w:val="12"/>
        </w:rPr>
      </w:pPr>
      <w:r>
        <w:pict>
          <v:group id="_x0000_s1210" alt="Group 2 -  Participant's Main Work:&#10;Nurse: 50.6%&#10;Social Worker: 7.6%&#10;Midwife: 15.2%&#10;Doctor or surgeon: 11.4%&#10;Other (e.g. Psychologist, Dietitian, Administration): 15.2%" style="position:absolute;left:0;text-align:left;margin-left:283.1pt;margin-top:-8.8pt;width:100.3pt;height:87.4pt;z-index:-29224;mso-position-horizontal-relative:page" coordorigin="5662,-173" coordsize="2006,1748">
            <v:rect id="_x0000_s1227" style="position:absolute;left:5785;top:-173;width:1736;height:1736" fillcolor="black" stroked="f">
              <v:fill opacity="9830f"/>
            </v:rect>
            <v:shape id="_x0000_s1226" style="position:absolute;left:6036;top:-61;width:619;height:756" coordorigin="6036,-60" coordsize="619,756" path="m6655,-60r-83,4l6491,-43r-77,20l6340,6r-70,36l6205,86r-61,52l6087,196r-51,66l6655,695r,-755xe" fillcolor="#f3e9d7" stroked="f">
              <v:path arrowok="t"/>
            </v:shape>
            <v:shape id="_x0000_s1225" style="position:absolute;left:5898;top:261;width:756;height:513" coordorigin="5899,262" coordsize="756,513" path="m6036,262r-43,67l5959,398r-27,71l5913,542r-11,75l5899,694r5,80l6655,695,6036,262xe" fillcolor="#a03938" stroked="f">
              <v:path arrowok="t"/>
            </v:shape>
            <v:shape id="_x0000_s1224" style="position:absolute;left:5903;top:695;width:752;height:661" coordorigin="5904,695" coordsize="752,661" path="m6655,695r-751,79l5916,856r21,79l5966,1009r36,71l6046,1145r50,61l6154,1262r64,50l6289,1356,6655,695xe" fillcolor="#266072" stroked="f">
              <v:path arrowok="t"/>
            </v:shape>
            <v:shape id="_x0000_s1223" style="position:absolute;left:6288;top:695;width:367;height:755" coordorigin="6289,695" coordsize="367,755" path="m6655,695r-366,661l6370,1396r83,28l6537,1442r91,8l6655,695xe" fillcolor="#e18a3a" stroked="f">
              <v:path arrowok="t"/>
            </v:shape>
            <v:shape id="_x0000_s1222" style="position:absolute;left:6628;top:-61;width:782;height:1511" coordorigin="6628,-60" coordsize="782,1511" path="m6655,-60r,755l6628,1450r10,l6645,1450r10,l6732,1446r75,-11l6879,1416r70,-25l7015,1359r62,-38l7135,1278r54,-49l7237,1175r44,-58l7319,1055r31,-66l7376,920r18,-73l7406,772r4,-77l7406,618r-12,-75l7376,471r-26,-70l7319,335r-38,-62l7237,215r-48,-54l7135,112,7077,69,7015,31,6949,-1r-70,-25l6807,-45r-75,-11l6655,-60xe" fillcolor="#142449" stroked="f">
              <v:path arrowok="t"/>
            </v:shape>
            <v:rect id="_x0000_s1221" style="position:absolute;left:5987;top:10;width:1340;height:1368" fillcolor="black" stroked="f">
              <v:fill opacity="9830f"/>
            </v:rect>
            <v:shape id="_x0000_s1220" style="position:absolute;left:6099;top:125;width:1111;height:1139" coordorigin="6099,126" coordsize="1111,1139" path="m6654,126r-75,5l6507,146r-69,25l6374,204r-59,40l6262,293r-47,54l6175,408r-32,66l6119,544r-15,74l6099,695r5,77l6119,846r24,71l6175,982r40,61l6262,1098r53,48l6374,1187r64,33l6507,1244r72,15l6654,1264r76,-5l6802,1244r69,-24l6935,1187r59,-41l7047,1098r47,-55l7134,982r32,-65l7190,846r15,-74l7210,695r-5,-77l7190,544r-24,-70l7134,408r-40,-61l7047,293r-53,-49l6935,204r-64,-33l6802,146r-72,-15l6654,126xe" stroked="f">
              <v:path arrowok="t"/>
            </v:shape>
            <v:line id="_x0000_s1219" style="position:absolute" from="7657,696" to="7315,696" strokecolor="#58595b" strokeweight=".19014mm"/>
            <v:shape id="_x0000_s1218" style="position:absolute;left:7303;top:685;width:364;height:22" coordorigin="7304,686" coordsize="364,22" o:spt="100" adj="0,,0" path="m7326,690r-5,-4l7309,686r-5,4l7304,702r5,5l7321,707r5,-5l7326,690t341,l7663,686r-12,l7646,690r,12l7651,707r12,l7667,702r,-12e" fillcolor="#58595b" stroked="f">
              <v:stroke joinstyle="round"/>
              <v:formulas/>
              <v:path arrowok="t" o:connecttype="segments"/>
            </v:shape>
            <v:shape id="_x0000_s1217" type="#_x0000_t75" style="position:absolute;left:6234;top:1334;width:256;height:241">
              <v:imagedata r:id="rId27" o:title=""/>
            </v:shape>
            <v:shape id="_x0000_s1216" type="#_x0000_t75" style="position:absolute;left:5761;top:1045;width:351;height:183">
              <v:imagedata r:id="rId28" o:title=""/>
            </v:shape>
            <v:line id="_x0000_s1215" style="position:absolute" from="5703,565" to="6016,565" strokecolor="#58595b" strokeweight=".19014mm"/>
            <v:shape id="_x0000_s1214" style="position:absolute;left:5691;top:554;width:336;height:22" coordorigin="5692,554" coordsize="336,22" o:spt="100" adj="0,,0" path="m5714,559r-5,-5l5697,554r-5,5l5692,571r5,5l5709,576r5,-5l5714,559t313,l6022,554r-11,l6006,559r,12l6011,576r11,l6027,571r,-12e" fillcolor="#58595b" stroked="f">
              <v:stroke joinstyle="round"/>
              <v:formulas/>
              <v:path arrowok="t" o:connecttype="segments"/>
            </v:shape>
            <v:shape id="_x0000_s1213" type="#_x0000_t75" style="position:absolute;left:6150;top:-75;width:178;height:178">
              <v:imagedata r:id="rId29" o:title=""/>
            </v:shape>
            <v:line id="_x0000_s1212" style="position:absolute" from="5672,-71" to="6154,-71" strokecolor="#58595b" strokeweight=".19014mm"/>
            <v:shape id="_x0000_s1211" style="position:absolute;left:5661;top:-82;width:22;height:22" coordorigin="5662,-82" coordsize="22,22" path="m5678,-82r-12,l5662,-77r,12l5666,-60r12,l5683,-65r,-12l5678,-82xe" fillcolor="#58595b" stroked="f">
              <v:path arrowok="t"/>
            </v:shape>
            <w10:wrap anchorx="page"/>
          </v:group>
        </w:pict>
      </w:r>
      <w:r w:rsidR="00094389">
        <w:rPr>
          <w:rFonts w:ascii="Avenir Next"/>
          <w:color w:val="505554"/>
          <w:sz w:val="12"/>
        </w:rPr>
        <w:t>Psychologist</w:t>
      </w:r>
    </w:p>
    <w:p w:rsidR="00B8530E" w:rsidRDefault="00094389">
      <w:pPr>
        <w:spacing w:before="8" w:line="189" w:lineRule="auto"/>
        <w:ind w:left="326" w:right="322" w:hanging="1"/>
        <w:jc w:val="center"/>
        <w:rPr>
          <w:rFonts w:ascii="Avenir Next"/>
          <w:sz w:val="12"/>
        </w:rPr>
      </w:pPr>
      <w:r>
        <w:rPr>
          <w:rFonts w:ascii="Avenir Next"/>
          <w:color w:val="505554"/>
          <w:sz w:val="12"/>
        </w:rPr>
        <w:t>/ Dietitian / Administration etc.</w:t>
      </w:r>
    </w:p>
    <w:p w:rsidR="00B8530E" w:rsidRDefault="00094389">
      <w:pPr>
        <w:spacing w:before="135" w:line="184" w:lineRule="auto"/>
        <w:ind w:left="349" w:right="511"/>
        <w:jc w:val="center"/>
        <w:rPr>
          <w:rFonts w:ascii="Avenir Next Demi Bold"/>
          <w:b/>
          <w:sz w:val="11"/>
        </w:rPr>
      </w:pPr>
      <w:r>
        <w:rPr>
          <w:rFonts w:ascii="Avenir Next Demi Bold"/>
          <w:b/>
          <w:color w:val="4D4D4F"/>
          <w:w w:val="105"/>
          <w:sz w:val="11"/>
        </w:rPr>
        <w:t>DOCTOR OR SURGEON</w:t>
      </w:r>
    </w:p>
    <w:p w:rsidR="00B8530E" w:rsidRDefault="00B8530E">
      <w:pPr>
        <w:pStyle w:val="BodyText"/>
        <w:rPr>
          <w:rFonts w:ascii="Avenir Next Demi Bold"/>
          <w:b/>
          <w:sz w:val="16"/>
        </w:rPr>
      </w:pPr>
    </w:p>
    <w:p w:rsidR="00B8530E" w:rsidRDefault="00B8530E">
      <w:pPr>
        <w:pStyle w:val="BodyText"/>
        <w:spacing w:before="5"/>
        <w:rPr>
          <w:rFonts w:ascii="Avenir Next Demi Bold"/>
          <w:b/>
          <w:sz w:val="11"/>
        </w:rPr>
      </w:pPr>
    </w:p>
    <w:p w:rsidR="00B8530E" w:rsidRDefault="00094389">
      <w:pPr>
        <w:ind w:left="437" w:right="251"/>
        <w:jc w:val="center"/>
        <w:rPr>
          <w:rFonts w:ascii="Avenir Next Demi Bold"/>
          <w:b/>
          <w:sz w:val="11"/>
        </w:rPr>
      </w:pPr>
      <w:r>
        <w:rPr>
          <w:rFonts w:ascii="Avenir Next Demi Bold"/>
          <w:b/>
          <w:color w:val="4D4D4F"/>
          <w:w w:val="105"/>
          <w:sz w:val="11"/>
        </w:rPr>
        <w:t>MIDWIFE</w:t>
      </w:r>
    </w:p>
    <w:p w:rsidR="00B8530E" w:rsidRDefault="00B8530E">
      <w:pPr>
        <w:pStyle w:val="BodyText"/>
        <w:spacing w:before="11"/>
        <w:rPr>
          <w:rFonts w:ascii="Avenir Next Demi Bold"/>
          <w:b/>
          <w:sz w:val="14"/>
        </w:rPr>
      </w:pPr>
    </w:p>
    <w:p w:rsidR="00B8530E" w:rsidRDefault="00094389">
      <w:pPr>
        <w:ind w:left="735"/>
        <w:rPr>
          <w:rFonts w:ascii="Avenir Next Demi Bold"/>
          <w:b/>
          <w:sz w:val="11"/>
        </w:rPr>
      </w:pPr>
      <w:r>
        <w:rPr>
          <w:rFonts w:ascii="Avenir Next Demi Bold"/>
          <w:b/>
          <w:color w:val="4D4D4F"/>
          <w:w w:val="105"/>
          <w:sz w:val="11"/>
        </w:rPr>
        <w:t>SOCIAL WORKER</w:t>
      </w:r>
    </w:p>
    <w:p w:rsidR="00B8530E" w:rsidRDefault="00094389">
      <w:pPr>
        <w:pStyle w:val="BodyText"/>
        <w:rPr>
          <w:rFonts w:ascii="Avenir Next Demi Bold"/>
          <w:b/>
          <w:sz w:val="16"/>
        </w:rPr>
      </w:pPr>
      <w:r>
        <w:br w:type="column"/>
      </w:r>
    </w:p>
    <w:p w:rsidR="00B8530E" w:rsidRDefault="00B8530E">
      <w:pPr>
        <w:pStyle w:val="BodyText"/>
        <w:rPr>
          <w:rFonts w:ascii="Avenir Next Demi Bold"/>
          <w:b/>
          <w:sz w:val="16"/>
        </w:rPr>
      </w:pPr>
    </w:p>
    <w:p w:rsidR="00B8530E" w:rsidRDefault="00B8530E">
      <w:pPr>
        <w:pStyle w:val="BodyText"/>
        <w:rPr>
          <w:rFonts w:ascii="Avenir Next Demi Bold"/>
          <w:b/>
          <w:sz w:val="16"/>
        </w:rPr>
      </w:pPr>
    </w:p>
    <w:p w:rsidR="00B8530E" w:rsidRDefault="00B8530E">
      <w:pPr>
        <w:pStyle w:val="BodyText"/>
        <w:spacing w:before="11"/>
        <w:rPr>
          <w:rFonts w:ascii="Avenir Next Demi Bold"/>
          <w:b/>
          <w:sz w:val="14"/>
        </w:rPr>
      </w:pPr>
    </w:p>
    <w:p w:rsidR="00B8530E" w:rsidRDefault="00094389">
      <w:pPr>
        <w:spacing w:before="1"/>
        <w:ind w:left="507"/>
        <w:rPr>
          <w:rFonts w:ascii="Avenir Next Demi Bold"/>
          <w:b/>
          <w:sz w:val="11"/>
        </w:rPr>
      </w:pPr>
      <w:r>
        <w:rPr>
          <w:rFonts w:ascii="Avenir Next Demi Bold"/>
          <w:b/>
          <w:color w:val="4D4D4F"/>
          <w:w w:val="105"/>
          <w:sz w:val="11"/>
        </w:rPr>
        <w:t>NURSE</w:t>
      </w:r>
    </w:p>
    <w:p w:rsidR="00B8530E" w:rsidRDefault="00B8530E">
      <w:pPr>
        <w:rPr>
          <w:rFonts w:ascii="Avenir Next Demi Bold"/>
          <w:sz w:val="11"/>
        </w:rPr>
        <w:sectPr w:rsidR="00B8530E">
          <w:type w:val="continuous"/>
          <w:pgSz w:w="11910" w:h="16840"/>
          <w:pgMar w:top="0" w:right="0" w:bottom="280" w:left="320" w:header="720" w:footer="720" w:gutter="0"/>
          <w:cols w:num="4" w:space="720" w:equalWidth="0">
            <w:col w:w="1659" w:space="959"/>
            <w:col w:w="1494" w:space="39"/>
            <w:col w:w="1761" w:space="946"/>
            <w:col w:w="4732"/>
          </w:cols>
        </w:sectPr>
      </w:pPr>
    </w:p>
    <w:p w:rsidR="00B8530E" w:rsidRDefault="00B8530E">
      <w:pPr>
        <w:pStyle w:val="BodyText"/>
        <w:spacing w:before="12"/>
        <w:rPr>
          <w:rFonts w:ascii="Avenir Next Demi Bold"/>
          <w:b/>
          <w:sz w:val="16"/>
        </w:rPr>
      </w:pPr>
    </w:p>
    <w:p w:rsidR="00B8530E" w:rsidRDefault="00B8530E">
      <w:pPr>
        <w:rPr>
          <w:rFonts w:ascii="Avenir Next Demi Bold"/>
          <w:sz w:val="16"/>
        </w:rPr>
        <w:sectPr w:rsidR="00B8530E">
          <w:type w:val="continuous"/>
          <w:pgSz w:w="11910" w:h="16840"/>
          <w:pgMar w:top="0" w:right="0" w:bottom="280" w:left="320" w:header="720" w:footer="720" w:gutter="0"/>
          <w:cols w:space="720"/>
        </w:sectPr>
      </w:pPr>
    </w:p>
    <w:p w:rsidR="00B8530E" w:rsidRDefault="00094389">
      <w:pPr>
        <w:pStyle w:val="Heading2"/>
        <w:ind w:left="531"/>
        <w:rPr>
          <w:b/>
        </w:rPr>
      </w:pPr>
      <w:r>
        <w:rPr>
          <w:b/>
          <w:color w:val="797700"/>
        </w:rPr>
        <w:t>Understanding and opinions</w:t>
      </w:r>
    </w:p>
    <w:p w:rsidR="00B8530E" w:rsidRDefault="00094389">
      <w:pPr>
        <w:pStyle w:val="BodyText"/>
        <w:spacing w:before="80" w:line="220" w:lineRule="auto"/>
        <w:ind w:left="536" w:hanging="26"/>
        <w:jc w:val="both"/>
      </w:pPr>
      <w:r>
        <w:rPr>
          <w:spacing w:val="-2"/>
        </w:rPr>
        <w:t>Around</w:t>
      </w:r>
      <w:r>
        <w:rPr>
          <w:spacing w:val="-18"/>
        </w:rPr>
        <w:t xml:space="preserve"> </w:t>
      </w:r>
      <w:r>
        <w:t>three-quarters</w:t>
      </w:r>
      <w:r>
        <w:rPr>
          <w:spacing w:val="-18"/>
        </w:rPr>
        <w:t xml:space="preserve"> </w:t>
      </w:r>
      <w:r>
        <w:rPr>
          <w:spacing w:val="-7"/>
        </w:rPr>
        <w:t>(76.7%)</w:t>
      </w:r>
      <w:r>
        <w:rPr>
          <w:spacing w:val="-18"/>
        </w:rPr>
        <w:t xml:space="preserve"> </w:t>
      </w:r>
      <w:r>
        <w:rPr>
          <w:spacing w:val="-3"/>
        </w:rPr>
        <w:t>of</w:t>
      </w:r>
      <w:r>
        <w:rPr>
          <w:spacing w:val="-18"/>
        </w:rPr>
        <w:t xml:space="preserve"> </w:t>
      </w:r>
      <w:r>
        <w:t>participants</w:t>
      </w:r>
      <w:r>
        <w:rPr>
          <w:spacing w:val="-18"/>
        </w:rPr>
        <w:t xml:space="preserve"> </w:t>
      </w:r>
      <w:r>
        <w:t>across</w:t>
      </w:r>
      <w:r>
        <w:rPr>
          <w:spacing w:val="-18"/>
        </w:rPr>
        <w:t xml:space="preserve"> </w:t>
      </w:r>
      <w:r>
        <w:t>both</w:t>
      </w:r>
      <w:r>
        <w:rPr>
          <w:spacing w:val="-18"/>
        </w:rPr>
        <w:t xml:space="preserve"> </w:t>
      </w:r>
      <w:r>
        <w:rPr>
          <w:spacing w:val="-3"/>
        </w:rPr>
        <w:t>groups</w:t>
      </w:r>
      <w:r>
        <w:rPr>
          <w:spacing w:val="-18"/>
        </w:rPr>
        <w:t xml:space="preserve"> </w:t>
      </w:r>
      <w:r>
        <w:t>agreed</w:t>
      </w:r>
      <w:r>
        <w:rPr>
          <w:spacing w:val="-18"/>
        </w:rPr>
        <w:t xml:space="preserve"> </w:t>
      </w:r>
      <w:r>
        <w:rPr>
          <w:spacing w:val="-7"/>
        </w:rPr>
        <w:t>(53.9%)</w:t>
      </w:r>
      <w:r>
        <w:rPr>
          <w:spacing w:val="-18"/>
        </w:rPr>
        <w:t xml:space="preserve"> </w:t>
      </w:r>
      <w:r>
        <w:rPr>
          <w:spacing w:val="-3"/>
        </w:rPr>
        <w:t>or</w:t>
      </w:r>
      <w:r>
        <w:rPr>
          <w:spacing w:val="-18"/>
        </w:rPr>
        <w:t xml:space="preserve"> </w:t>
      </w:r>
      <w:r>
        <w:t xml:space="preserve">strongly agreed </w:t>
      </w:r>
      <w:r>
        <w:rPr>
          <w:spacing w:val="-3"/>
        </w:rPr>
        <w:t xml:space="preserve">(22.8%) </w:t>
      </w:r>
      <w:r>
        <w:t xml:space="preserve">that the </w:t>
      </w:r>
      <w:proofErr w:type="spellStart"/>
      <w:r>
        <w:t>eMR</w:t>
      </w:r>
      <w:proofErr w:type="spellEnd"/>
      <w:r>
        <w:t xml:space="preserve"> alert system assisted in improving health worker responses to at-risk clients, demonstrating a high level of</w:t>
      </w:r>
      <w:r>
        <w:rPr>
          <w:spacing w:val="-1"/>
        </w:rPr>
        <w:t xml:space="preserve"> </w:t>
      </w:r>
      <w:r>
        <w:t>agreement.</w:t>
      </w:r>
    </w:p>
    <w:p w:rsidR="00B8530E" w:rsidRDefault="00094389">
      <w:pPr>
        <w:spacing w:before="208" w:line="235" w:lineRule="auto"/>
        <w:ind w:left="2634" w:right="503" w:hanging="658"/>
        <w:rPr>
          <w:rFonts w:ascii="Avenir Next"/>
          <w:sz w:val="18"/>
        </w:rPr>
      </w:pPr>
      <w:r>
        <w:rPr>
          <w:rFonts w:ascii="Avenir Next"/>
          <w:color w:val="18253D"/>
          <w:sz w:val="18"/>
        </w:rPr>
        <w:t xml:space="preserve">THE </w:t>
      </w:r>
      <w:proofErr w:type="spellStart"/>
      <w:r>
        <w:rPr>
          <w:rFonts w:ascii="Avenir Next"/>
          <w:color w:val="18253D"/>
          <w:sz w:val="18"/>
        </w:rPr>
        <w:t>eMR</w:t>
      </w:r>
      <w:proofErr w:type="spellEnd"/>
      <w:r>
        <w:rPr>
          <w:rFonts w:ascii="Avenir Next"/>
          <w:color w:val="18253D"/>
          <w:sz w:val="18"/>
        </w:rPr>
        <w:t xml:space="preserve"> ALERT SYSTEM IMPROVES HEALTH WORKER RESPONSES TO AT-RISK-CLIENTS : ALL</w:t>
      </w:r>
    </w:p>
    <w:p w:rsidR="00B8530E" w:rsidRDefault="00094389">
      <w:pPr>
        <w:pStyle w:val="BodyText"/>
        <w:spacing w:before="2" w:after="40"/>
        <w:rPr>
          <w:rFonts w:ascii="Avenir Next"/>
          <w:sz w:val="25"/>
        </w:rPr>
      </w:pPr>
      <w:r>
        <w:br w:type="column"/>
      </w:r>
    </w:p>
    <w:p w:rsidR="00B8530E" w:rsidRDefault="00500567">
      <w:pPr>
        <w:pStyle w:val="BodyText"/>
        <w:spacing w:line="86" w:lineRule="exact"/>
        <w:ind w:left="200"/>
        <w:rPr>
          <w:rFonts w:ascii="Avenir Next"/>
          <w:sz w:val="8"/>
        </w:rPr>
      </w:pPr>
      <w:r>
        <w:rPr>
          <w:rFonts w:ascii="Avenir Next"/>
          <w:position w:val="-1"/>
          <w:sz w:val="8"/>
        </w:rPr>
      </w:r>
      <w:r>
        <w:rPr>
          <w:rFonts w:ascii="Avenir Next"/>
          <w:position w:val="-1"/>
          <w:sz w:val="8"/>
        </w:rPr>
        <w:pict>
          <v:group id="_x0000_s1208" style="width:121.9pt;height:4.3pt;mso-position-horizontal-relative:char;mso-position-vertical-relative:line" coordsize="2438,86">
            <v:line id="_x0000_s1209" style="position:absolute" from="0,43" to="2438,43" strokecolor="#a1abb5" strokeweight="1.5mm"/>
            <w10:wrap type="none"/>
            <w10:anchorlock/>
          </v:group>
        </w:pict>
      </w:r>
    </w:p>
    <w:p w:rsidR="00B8530E" w:rsidRDefault="00094389">
      <w:pPr>
        <w:pStyle w:val="BodyText"/>
        <w:spacing w:before="163" w:line="192" w:lineRule="auto"/>
        <w:ind w:left="507" w:right="1096" w:hanging="26"/>
        <w:jc w:val="center"/>
        <w:rPr>
          <w:rFonts w:ascii="Avenir Next Medium"/>
        </w:rPr>
      </w:pPr>
      <w:r>
        <w:rPr>
          <w:rFonts w:ascii="Avenir Next Medium"/>
          <w:color w:val="142E45"/>
        </w:rPr>
        <w:t>The survey showed the alert assisted in improving health worker responses.</w:t>
      </w:r>
    </w:p>
    <w:p w:rsidR="00B8530E" w:rsidRDefault="00500567">
      <w:pPr>
        <w:pStyle w:val="BodyText"/>
        <w:spacing w:before="2"/>
        <w:rPr>
          <w:rFonts w:ascii="Avenir Next Medium"/>
          <w:sz w:val="8"/>
        </w:rPr>
      </w:pPr>
      <w:r>
        <w:pict>
          <v:line id="_x0000_s1207" style="position:absolute;z-index:1384;mso-wrap-distance-left:0;mso-wrap-distance-right:0;mso-position-horizontal-relative:page" from="430.85pt,9.7pt" to="552.75pt,9.7pt" strokecolor="#a1abb5" strokeweight="1.5mm">
            <w10:wrap type="topAndBottom" anchorx="page"/>
          </v:line>
        </w:pict>
      </w:r>
    </w:p>
    <w:p w:rsidR="00B8530E" w:rsidRDefault="00B8530E">
      <w:pPr>
        <w:rPr>
          <w:rFonts w:ascii="Avenir Next Medium"/>
          <w:sz w:val="8"/>
        </w:rPr>
        <w:sectPr w:rsidR="00B8530E">
          <w:type w:val="continuous"/>
          <w:pgSz w:w="11910" w:h="16840"/>
          <w:pgMar w:top="0" w:right="0" w:bottom="280" w:left="320" w:header="720" w:footer="720" w:gutter="0"/>
          <w:cols w:num="2" w:space="720" w:equalWidth="0">
            <w:col w:w="8014" w:space="40"/>
            <w:col w:w="3536"/>
          </w:cols>
        </w:sectPr>
      </w:pPr>
    </w:p>
    <w:p w:rsidR="00B8530E" w:rsidRDefault="00094389">
      <w:pPr>
        <w:spacing w:before="180" w:line="227" w:lineRule="exact"/>
        <w:ind w:left="562" w:right="26"/>
        <w:jc w:val="center"/>
        <w:rPr>
          <w:rFonts w:ascii="Avenir Next Demi Bold"/>
          <w:b/>
          <w:sz w:val="18"/>
        </w:rPr>
      </w:pPr>
      <w:r>
        <w:rPr>
          <w:rFonts w:ascii="Avenir Next Demi Bold"/>
          <w:b/>
          <w:color w:val="4D4D4F"/>
          <w:sz w:val="18"/>
        </w:rPr>
        <w:t>STRONGLY AGREE</w:t>
      </w:r>
    </w:p>
    <w:p w:rsidR="00B8530E" w:rsidRDefault="00500567">
      <w:pPr>
        <w:spacing w:line="227" w:lineRule="exact"/>
        <w:ind w:left="562" w:right="25"/>
        <w:jc w:val="center"/>
        <w:rPr>
          <w:rFonts w:ascii="Avenir Next"/>
          <w:sz w:val="18"/>
        </w:rPr>
      </w:pPr>
      <w:r>
        <w:pict>
          <v:group id="_x0000_s1203" style="position:absolute;left:0;text-align:left;margin-left:42.5pt;margin-top:13.9pt;width:85pt;height:28.7pt;z-index:1456;mso-position-horizontal-relative:page" coordorigin="850,278" coordsize="1700,574">
            <v:rect id="_x0000_s1206" style="position:absolute;left:850;top:451;width:1700;height:400" fillcolor="#97282d" stroked="f"/>
            <v:line id="_x0000_s1205" style="position:absolute" from="1707,624" to="1707,288" strokecolor="#58595b" strokeweight=".19014mm"/>
            <v:shape id="_x0000_s1204" style="position:absolute;left:1696;top:277;width:22;height:358" coordorigin="1697,278" coordsize="22,358" o:spt="100" adj="0,,0" path="m1718,618r-5,-5l1701,613r-4,5l1697,630r4,5l1713,635r5,-5l1718,618t,-335l1713,278r-12,l1697,283r,11l1701,299r12,l1718,294r,-11e" fillcolor="#58595b" stroked="f">
              <v:stroke joinstyle="round"/>
              <v:formulas/>
              <v:path arrowok="t" o:connecttype="segments"/>
            </v:shape>
            <w10:wrap anchorx="page"/>
          </v:group>
        </w:pict>
      </w:r>
      <w:r w:rsidR="00094389">
        <w:rPr>
          <w:rFonts w:ascii="Avenir Next"/>
          <w:color w:val="4D4D4F"/>
          <w:sz w:val="18"/>
        </w:rPr>
        <w:t>22.8%</w:t>
      </w:r>
    </w:p>
    <w:p w:rsidR="00B8530E" w:rsidRDefault="00094389">
      <w:pPr>
        <w:spacing w:before="185" w:line="227" w:lineRule="exact"/>
        <w:ind w:left="576"/>
        <w:rPr>
          <w:rFonts w:ascii="Avenir Next Demi Bold"/>
          <w:b/>
          <w:sz w:val="18"/>
        </w:rPr>
      </w:pPr>
      <w:r>
        <w:br w:type="column"/>
      </w:r>
      <w:r>
        <w:rPr>
          <w:rFonts w:ascii="Avenir Next Demi Bold"/>
          <w:b/>
          <w:color w:val="4D4D4F"/>
          <w:sz w:val="18"/>
        </w:rPr>
        <w:t>AGREE</w:t>
      </w:r>
    </w:p>
    <w:p w:rsidR="00B8530E" w:rsidRDefault="00094389">
      <w:pPr>
        <w:spacing w:line="227" w:lineRule="exact"/>
        <w:ind w:left="626"/>
        <w:rPr>
          <w:rFonts w:ascii="Avenir Next"/>
          <w:sz w:val="18"/>
        </w:rPr>
      </w:pPr>
      <w:r>
        <w:rPr>
          <w:rFonts w:ascii="Avenir Next"/>
          <w:color w:val="4D4D4F"/>
          <w:sz w:val="18"/>
        </w:rPr>
        <w:t>53.9%</w:t>
      </w:r>
    </w:p>
    <w:p w:rsidR="00B8530E" w:rsidRDefault="00094389">
      <w:pPr>
        <w:spacing w:before="174" w:line="227" w:lineRule="exact"/>
        <w:ind w:left="569" w:right="3978"/>
        <w:jc w:val="center"/>
        <w:rPr>
          <w:rFonts w:ascii="Avenir Next Demi Bold"/>
          <w:b/>
          <w:sz w:val="18"/>
        </w:rPr>
      </w:pPr>
      <w:r>
        <w:br w:type="column"/>
      </w:r>
      <w:r>
        <w:rPr>
          <w:rFonts w:ascii="Avenir Next Demi Bold"/>
          <w:b/>
          <w:color w:val="4D4D4F"/>
          <w:sz w:val="18"/>
        </w:rPr>
        <w:t>STRONGLY DISAGREE</w:t>
      </w:r>
    </w:p>
    <w:p w:rsidR="00B8530E" w:rsidRDefault="00094389">
      <w:pPr>
        <w:spacing w:line="227" w:lineRule="exact"/>
        <w:ind w:left="569" w:right="3978"/>
        <w:jc w:val="center"/>
        <w:rPr>
          <w:rFonts w:ascii="Avenir Next"/>
          <w:sz w:val="18"/>
        </w:rPr>
      </w:pPr>
      <w:r>
        <w:rPr>
          <w:rFonts w:ascii="Avenir Next"/>
          <w:color w:val="4D4D4F"/>
          <w:sz w:val="18"/>
        </w:rPr>
        <w:t>1.1%</w:t>
      </w:r>
    </w:p>
    <w:p w:rsidR="00B8530E" w:rsidRDefault="00B8530E">
      <w:pPr>
        <w:spacing w:line="227" w:lineRule="exact"/>
        <w:jc w:val="center"/>
        <w:rPr>
          <w:rFonts w:ascii="Avenir Next"/>
          <w:sz w:val="18"/>
        </w:rPr>
        <w:sectPr w:rsidR="00B8530E">
          <w:type w:val="continuous"/>
          <w:pgSz w:w="11910" w:h="16840"/>
          <w:pgMar w:top="0" w:right="0" w:bottom="280" w:left="320" w:header="720" w:footer="720" w:gutter="0"/>
          <w:cols w:num="3" w:space="720" w:equalWidth="0">
            <w:col w:w="2228" w:space="1144"/>
            <w:col w:w="1222" w:space="517"/>
            <w:col w:w="6479"/>
          </w:cols>
        </w:sectPr>
      </w:pPr>
    </w:p>
    <w:p w:rsidR="00B8530E" w:rsidRDefault="00500567">
      <w:pPr>
        <w:pStyle w:val="BodyText"/>
        <w:spacing w:before="4"/>
        <w:rPr>
          <w:rFonts w:ascii="Avenir Next"/>
          <w:sz w:val="2"/>
        </w:rPr>
      </w:pPr>
      <w:r>
        <w:rPr>
          <w:sz w:val="22"/>
        </w:rPr>
        <w:pict>
          <v:group id="_x0000_s1199" style="position:absolute;margin-left:348.55pt;margin-top:9.8pt;width:68.15pt;height:24.5pt;z-index:1432;mso-position-horizontal-relative:page" coordorigin="6971,-505" coordsize="1363,490">
            <v:rect id="_x0000_s1202" style="position:absolute;left:6971;top:-506;width:1363;height:400" fillcolor="#f3e9d7" stroked="f"/>
            <v:line id="_x0000_s1201" style="position:absolute" from="7683,-26" to="7683,-362" strokecolor="#58595b" strokeweight=".19014mm"/>
            <v:shape id="_x0000_s1200" style="position:absolute;left:7672;top:-373;width:22;height:358" coordorigin="7672,-372" coordsize="22,358" o:spt="100" adj="0,,0" path="m7694,-32r-5,-5l7677,-37r-5,5l7672,-20r5,5l7689,-15r5,-5l7694,-32t,-336l7689,-372r-12,l7672,-368r,12l7677,-351r12,l7694,-356r,-12e" fillcolor="#58595b" stroked="f">
              <v:stroke joinstyle="round"/>
              <v:formulas/>
              <v:path arrowok="t" o:connecttype="segments"/>
            </v:shape>
            <w10:wrap anchorx="page"/>
          </v:group>
        </w:pict>
      </w:r>
    </w:p>
    <w:tbl>
      <w:tblPr>
        <w:tblW w:w="0" w:type="auto"/>
        <w:tblInd w:w="2235" w:type="dxa"/>
        <w:tblLayout w:type="fixed"/>
        <w:tblCellMar>
          <w:left w:w="0" w:type="dxa"/>
          <w:right w:w="0" w:type="dxa"/>
        </w:tblCellMar>
        <w:tblLook w:val="01E0" w:firstRow="1" w:lastRow="1" w:firstColumn="1" w:lastColumn="1" w:noHBand="0" w:noVBand="0"/>
      </w:tblPr>
      <w:tblGrid>
        <w:gridCol w:w="2016"/>
        <w:gridCol w:w="2021"/>
        <w:gridCol w:w="148"/>
        <w:gridCol w:w="183"/>
      </w:tblGrid>
      <w:tr w:rsidR="00B8530E">
        <w:trPr>
          <w:trHeight w:val="182"/>
        </w:trPr>
        <w:tc>
          <w:tcPr>
            <w:tcW w:w="2016" w:type="dxa"/>
            <w:tcBorders>
              <w:left w:val="single" w:sz="4" w:space="0" w:color="FFFFFF"/>
              <w:right w:val="single" w:sz="6" w:space="0" w:color="58595B"/>
            </w:tcBorders>
          </w:tcPr>
          <w:p w:rsidR="00B8530E" w:rsidRDefault="00B8530E">
            <w:pPr>
              <w:pStyle w:val="TableParagraph"/>
              <w:rPr>
                <w:sz w:val="12"/>
              </w:rPr>
            </w:pPr>
          </w:p>
        </w:tc>
        <w:tc>
          <w:tcPr>
            <w:tcW w:w="2352" w:type="dxa"/>
            <w:gridSpan w:val="3"/>
            <w:tcBorders>
              <w:left w:val="single" w:sz="6" w:space="0" w:color="58595B"/>
              <w:right w:val="single" w:sz="6" w:space="0" w:color="58595B"/>
            </w:tcBorders>
          </w:tcPr>
          <w:p w:rsidR="00B8530E" w:rsidRDefault="00B8530E">
            <w:pPr>
              <w:pStyle w:val="TableParagraph"/>
              <w:rPr>
                <w:sz w:val="12"/>
              </w:rPr>
            </w:pPr>
          </w:p>
        </w:tc>
      </w:tr>
      <w:tr w:rsidR="00B8530E">
        <w:trPr>
          <w:trHeight w:val="174"/>
        </w:trPr>
        <w:tc>
          <w:tcPr>
            <w:tcW w:w="2016" w:type="dxa"/>
            <w:tcBorders>
              <w:left w:val="single" w:sz="4" w:space="0" w:color="FFFFFF"/>
              <w:right w:val="single" w:sz="6" w:space="0" w:color="58595B"/>
            </w:tcBorders>
            <w:shd w:val="clear" w:color="auto" w:fill="EE8922"/>
          </w:tcPr>
          <w:p w:rsidR="00B8530E" w:rsidRDefault="00B8530E">
            <w:pPr>
              <w:pStyle w:val="TableParagraph"/>
              <w:rPr>
                <w:sz w:val="10"/>
              </w:rPr>
            </w:pPr>
          </w:p>
        </w:tc>
        <w:tc>
          <w:tcPr>
            <w:tcW w:w="2021" w:type="dxa"/>
            <w:tcBorders>
              <w:left w:val="single" w:sz="6" w:space="0" w:color="58595B"/>
              <w:right w:val="single" w:sz="4" w:space="0" w:color="FFFFFF"/>
            </w:tcBorders>
            <w:shd w:val="clear" w:color="auto" w:fill="EE8922"/>
          </w:tcPr>
          <w:p w:rsidR="00B8530E" w:rsidRDefault="00B8530E">
            <w:pPr>
              <w:pStyle w:val="TableParagraph"/>
              <w:rPr>
                <w:sz w:val="10"/>
              </w:rPr>
            </w:pPr>
          </w:p>
        </w:tc>
        <w:tc>
          <w:tcPr>
            <w:tcW w:w="331" w:type="dxa"/>
            <w:gridSpan w:val="2"/>
            <w:tcBorders>
              <w:left w:val="single" w:sz="4" w:space="0" w:color="FFFFFF"/>
              <w:right w:val="single" w:sz="34" w:space="0" w:color="18253E"/>
            </w:tcBorders>
            <w:shd w:val="clear" w:color="auto" w:fill="41748E"/>
          </w:tcPr>
          <w:p w:rsidR="00B8530E" w:rsidRDefault="00B8530E">
            <w:pPr>
              <w:pStyle w:val="TableParagraph"/>
              <w:rPr>
                <w:sz w:val="10"/>
              </w:rPr>
            </w:pPr>
          </w:p>
        </w:tc>
      </w:tr>
      <w:tr w:rsidR="00B8530E">
        <w:trPr>
          <w:trHeight w:val="225"/>
        </w:trPr>
        <w:tc>
          <w:tcPr>
            <w:tcW w:w="4037" w:type="dxa"/>
            <w:gridSpan w:val="2"/>
            <w:tcBorders>
              <w:left w:val="single" w:sz="4" w:space="0" w:color="FFFFFF"/>
              <w:right w:val="single" w:sz="4" w:space="0" w:color="FFFFFF"/>
            </w:tcBorders>
            <w:shd w:val="clear" w:color="auto" w:fill="EE8922"/>
          </w:tcPr>
          <w:p w:rsidR="00B8530E" w:rsidRDefault="00B8530E">
            <w:pPr>
              <w:pStyle w:val="TableParagraph"/>
              <w:rPr>
                <w:sz w:val="16"/>
              </w:rPr>
            </w:pPr>
          </w:p>
        </w:tc>
        <w:tc>
          <w:tcPr>
            <w:tcW w:w="148" w:type="dxa"/>
            <w:tcBorders>
              <w:left w:val="single" w:sz="4" w:space="0" w:color="FFFFFF"/>
              <w:right w:val="single" w:sz="6" w:space="0" w:color="58595B"/>
            </w:tcBorders>
            <w:shd w:val="clear" w:color="auto" w:fill="41748E"/>
          </w:tcPr>
          <w:p w:rsidR="00B8530E" w:rsidRDefault="00B8530E">
            <w:pPr>
              <w:pStyle w:val="TableParagraph"/>
              <w:rPr>
                <w:sz w:val="16"/>
              </w:rPr>
            </w:pPr>
          </w:p>
        </w:tc>
        <w:tc>
          <w:tcPr>
            <w:tcW w:w="183" w:type="dxa"/>
            <w:tcBorders>
              <w:left w:val="single" w:sz="6" w:space="0" w:color="58595B"/>
              <w:right w:val="single" w:sz="34" w:space="0" w:color="18253E"/>
            </w:tcBorders>
            <w:shd w:val="clear" w:color="auto" w:fill="41748E"/>
          </w:tcPr>
          <w:p w:rsidR="00B8530E" w:rsidRDefault="00B8530E">
            <w:pPr>
              <w:pStyle w:val="TableParagraph"/>
              <w:rPr>
                <w:sz w:val="16"/>
              </w:rPr>
            </w:pPr>
          </w:p>
        </w:tc>
      </w:tr>
    </w:tbl>
    <w:p w:rsidR="00B8530E" w:rsidRDefault="00B8530E">
      <w:pPr>
        <w:pStyle w:val="BodyText"/>
        <w:spacing w:before="1"/>
        <w:rPr>
          <w:rFonts w:ascii="Avenir Next"/>
          <w:sz w:val="5"/>
        </w:rPr>
      </w:pPr>
    </w:p>
    <w:p w:rsidR="00B8530E" w:rsidRDefault="00B8530E">
      <w:pPr>
        <w:rPr>
          <w:rFonts w:ascii="Avenir Next"/>
          <w:sz w:val="5"/>
        </w:rPr>
        <w:sectPr w:rsidR="00B8530E">
          <w:type w:val="continuous"/>
          <w:pgSz w:w="11910" w:h="16840"/>
          <w:pgMar w:top="0" w:right="0" w:bottom="280" w:left="320" w:header="720" w:footer="720" w:gutter="0"/>
          <w:cols w:space="720"/>
        </w:sectPr>
      </w:pPr>
    </w:p>
    <w:p w:rsidR="00B8530E" w:rsidRDefault="00500567">
      <w:pPr>
        <w:spacing w:before="47" w:line="227" w:lineRule="exact"/>
        <w:jc w:val="right"/>
        <w:rPr>
          <w:rFonts w:ascii="Avenir Next Demi Bold"/>
          <w:b/>
          <w:sz w:val="18"/>
        </w:rPr>
      </w:pPr>
      <w:r>
        <w:pict>
          <v:group id="_x0000_s1196" style="position:absolute;left:0;text-align:left;margin-left:307pt;margin-top:-5.5pt;width:30.3pt;height:6.6pt;z-index:-29200;mso-position-horizontal-relative:page" coordorigin="6140,-110" coordsize="606,132">
            <v:line id="_x0000_s1198" style="position:absolute" from="6151,9" to="6740,-105" strokecolor="#58595b" strokeweight=".19014mm"/>
            <v:shape id="_x0000_s1197" style="position:absolute;left:6139;top:-3;width:24;height:24" coordorigin="6140,-3" coordsize="24,24" path="m6155,-3r-7,l6140,6r,7l6148,21r7,l6163,13r,-7l6155,-3xe" fillcolor="#58595b" stroked="f">
              <v:path arrowok="t"/>
            </v:shape>
            <w10:wrap anchorx="page"/>
          </v:group>
        </w:pict>
      </w:r>
      <w:r w:rsidR="00094389">
        <w:rPr>
          <w:rFonts w:ascii="Avenir Next Demi Bold"/>
          <w:b/>
          <w:color w:val="4D4D4F"/>
          <w:sz w:val="18"/>
        </w:rPr>
        <w:t>DISAGREE</w:t>
      </w:r>
    </w:p>
    <w:p w:rsidR="00B8530E" w:rsidRDefault="00094389">
      <w:pPr>
        <w:spacing w:line="227" w:lineRule="exact"/>
        <w:ind w:right="249"/>
        <w:jc w:val="right"/>
        <w:rPr>
          <w:rFonts w:ascii="Avenir Next"/>
          <w:sz w:val="18"/>
        </w:rPr>
      </w:pPr>
      <w:r>
        <w:rPr>
          <w:rFonts w:ascii="Avenir Next"/>
          <w:color w:val="4D4D4F"/>
          <w:sz w:val="18"/>
        </w:rPr>
        <w:t>3.9%</w:t>
      </w:r>
    </w:p>
    <w:p w:rsidR="00B8530E" w:rsidRDefault="00094389">
      <w:pPr>
        <w:spacing w:before="47" w:line="227" w:lineRule="exact"/>
        <w:ind w:left="408" w:right="3543"/>
        <w:jc w:val="center"/>
        <w:rPr>
          <w:rFonts w:ascii="Avenir Next Demi Bold" w:hAnsi="Avenir Next Demi Bold"/>
          <w:b/>
          <w:sz w:val="18"/>
        </w:rPr>
      </w:pPr>
      <w:r>
        <w:br w:type="column"/>
      </w:r>
      <w:r>
        <w:rPr>
          <w:rFonts w:ascii="Avenir Next Demi Bold" w:hAnsi="Avenir Next Demi Bold"/>
          <w:b/>
          <w:color w:val="4D4D4F"/>
          <w:sz w:val="18"/>
        </w:rPr>
        <w:t>I DON’T KNOW</w:t>
      </w:r>
    </w:p>
    <w:p w:rsidR="00B8530E" w:rsidRDefault="00094389">
      <w:pPr>
        <w:spacing w:line="227" w:lineRule="exact"/>
        <w:ind w:left="408" w:right="3543"/>
        <w:jc w:val="center"/>
        <w:rPr>
          <w:rFonts w:ascii="Avenir Next"/>
          <w:sz w:val="18"/>
        </w:rPr>
      </w:pPr>
      <w:r>
        <w:rPr>
          <w:rFonts w:ascii="Avenir Next"/>
          <w:color w:val="4D4D4F"/>
          <w:sz w:val="18"/>
        </w:rPr>
        <w:t>18.3%</w:t>
      </w:r>
    </w:p>
    <w:p w:rsidR="00B8530E" w:rsidRDefault="00B8530E">
      <w:pPr>
        <w:spacing w:line="227" w:lineRule="exact"/>
        <w:jc w:val="center"/>
        <w:rPr>
          <w:rFonts w:ascii="Avenir Next"/>
          <w:sz w:val="18"/>
        </w:rPr>
        <w:sectPr w:rsidR="00B8530E">
          <w:type w:val="continuous"/>
          <w:pgSz w:w="11910" w:h="16840"/>
          <w:pgMar w:top="0" w:right="0" w:bottom="280" w:left="320" w:header="720" w:footer="720" w:gutter="0"/>
          <w:cols w:num="2" w:space="720" w:equalWidth="0">
            <w:col w:w="6238" w:space="40"/>
            <w:col w:w="5312"/>
          </w:cols>
        </w:sectPr>
      </w:pPr>
    </w:p>
    <w:p w:rsidR="00B8530E" w:rsidRDefault="00500567">
      <w:pPr>
        <w:pStyle w:val="BodyText"/>
        <w:spacing w:before="7"/>
        <w:rPr>
          <w:rFonts w:ascii="Avenir Next"/>
          <w:sz w:val="13"/>
        </w:rPr>
      </w:pPr>
      <w:r>
        <w:pict>
          <v:rect id="_x0000_s1195" style="position:absolute;margin-left:0;margin-top:0;width:25.5pt;height:160pt;z-index:-29272;mso-position-horizontal-relative:page;mso-position-vertical-relative:page" fillcolor="#b8b308" stroked="f">
            <w10:wrap anchorx="page" anchory="page"/>
          </v:rect>
        </w:pict>
      </w:r>
    </w:p>
    <w:p w:rsidR="00B8530E" w:rsidRDefault="00500567">
      <w:pPr>
        <w:pStyle w:val="BodyText"/>
        <w:spacing w:before="117" w:line="220" w:lineRule="auto"/>
        <w:ind w:left="525" w:right="3572" w:hanging="7"/>
        <w:jc w:val="both"/>
      </w:pPr>
      <w:r>
        <w:pict>
          <v:line id="_x0000_s1194" style="position:absolute;left:0;text-align:left;z-index:-29344;mso-position-horizontal-relative:page" from="595.3pt,63.05pt" to="523pt,135.35pt" strokecolor="#b8b308" strokeweight="1pt">
            <w10:wrap anchorx="page"/>
          </v:line>
        </w:pict>
      </w:r>
      <w:r w:rsidR="00094389">
        <w:t xml:space="preserve">The majority of Group 1 indicated that they had either a good </w:t>
      </w:r>
      <w:r w:rsidR="00094389">
        <w:rPr>
          <w:spacing w:val="-8"/>
        </w:rPr>
        <w:t xml:space="preserve">(47.5%) </w:t>
      </w:r>
      <w:r w:rsidR="00094389">
        <w:t xml:space="preserve">or somewhat good </w:t>
      </w:r>
      <w:r w:rsidR="00094389">
        <w:rPr>
          <w:spacing w:val="-5"/>
        </w:rPr>
        <w:t>(44.6%)</w:t>
      </w:r>
      <w:r w:rsidR="00094389">
        <w:rPr>
          <w:spacing w:val="-15"/>
        </w:rPr>
        <w:t xml:space="preserve"> </w:t>
      </w:r>
      <w:r w:rsidR="00094389">
        <w:t>understanding</w:t>
      </w:r>
      <w:r w:rsidR="00094389">
        <w:rPr>
          <w:spacing w:val="-15"/>
        </w:rPr>
        <w:t xml:space="preserve"> </w:t>
      </w:r>
      <w:r w:rsidR="00094389">
        <w:t>of</w:t>
      </w:r>
      <w:r w:rsidR="00094389">
        <w:rPr>
          <w:spacing w:val="-15"/>
        </w:rPr>
        <w:t xml:space="preserve"> </w:t>
      </w:r>
      <w:r w:rsidR="00094389">
        <w:t>the</w:t>
      </w:r>
      <w:r w:rsidR="00094389">
        <w:rPr>
          <w:spacing w:val="-15"/>
        </w:rPr>
        <w:t xml:space="preserve"> </w:t>
      </w:r>
      <w:r w:rsidR="00094389">
        <w:t>alert</w:t>
      </w:r>
      <w:r w:rsidR="00094389">
        <w:rPr>
          <w:spacing w:val="-15"/>
        </w:rPr>
        <w:t xml:space="preserve"> </w:t>
      </w:r>
      <w:r w:rsidR="00094389">
        <w:t>system.</w:t>
      </w:r>
      <w:r w:rsidR="00094389">
        <w:rPr>
          <w:spacing w:val="-15"/>
        </w:rPr>
        <w:t xml:space="preserve"> </w:t>
      </w:r>
      <w:r w:rsidR="00094389">
        <w:rPr>
          <w:spacing w:val="-3"/>
        </w:rPr>
        <w:t>About</w:t>
      </w:r>
      <w:r w:rsidR="00094389">
        <w:rPr>
          <w:spacing w:val="-15"/>
        </w:rPr>
        <w:t xml:space="preserve"> </w:t>
      </w:r>
      <w:r w:rsidR="00094389">
        <w:t>two-thirds</w:t>
      </w:r>
      <w:r w:rsidR="00094389">
        <w:rPr>
          <w:spacing w:val="-15"/>
        </w:rPr>
        <w:t xml:space="preserve"> </w:t>
      </w:r>
      <w:r w:rsidR="00094389">
        <w:t>of</w:t>
      </w:r>
      <w:r w:rsidR="00094389">
        <w:rPr>
          <w:spacing w:val="-15"/>
        </w:rPr>
        <w:t xml:space="preserve"> </w:t>
      </w:r>
      <w:r w:rsidR="00094389">
        <w:t>participants</w:t>
      </w:r>
      <w:r w:rsidR="00094389">
        <w:rPr>
          <w:spacing w:val="-15"/>
        </w:rPr>
        <w:t xml:space="preserve"> </w:t>
      </w:r>
      <w:r w:rsidR="00094389">
        <w:t>in</w:t>
      </w:r>
      <w:r w:rsidR="00094389">
        <w:rPr>
          <w:spacing w:val="-15"/>
        </w:rPr>
        <w:t xml:space="preserve"> </w:t>
      </w:r>
      <w:r w:rsidR="00094389">
        <w:rPr>
          <w:spacing w:val="-3"/>
        </w:rPr>
        <w:t>Group</w:t>
      </w:r>
      <w:r w:rsidR="00094389">
        <w:rPr>
          <w:spacing w:val="-15"/>
        </w:rPr>
        <w:t xml:space="preserve"> </w:t>
      </w:r>
      <w:r w:rsidR="00094389">
        <w:t>2</w:t>
      </w:r>
      <w:r w:rsidR="00094389">
        <w:rPr>
          <w:spacing w:val="-15"/>
        </w:rPr>
        <w:t xml:space="preserve"> </w:t>
      </w:r>
      <w:r w:rsidR="00094389">
        <w:t xml:space="preserve">also reported having a good </w:t>
      </w:r>
      <w:r w:rsidR="00094389">
        <w:rPr>
          <w:spacing w:val="-6"/>
        </w:rPr>
        <w:t xml:space="preserve">(13.9%) </w:t>
      </w:r>
      <w:r w:rsidR="00094389">
        <w:t xml:space="preserve">or somewhat good </w:t>
      </w:r>
      <w:r w:rsidR="00094389">
        <w:rPr>
          <w:spacing w:val="-6"/>
        </w:rPr>
        <w:t xml:space="preserve">(51.9%) </w:t>
      </w:r>
      <w:r w:rsidR="00094389">
        <w:t xml:space="preserve">understanding. In addition, a larger proportion of Group 2 reported having a limited understanding </w:t>
      </w:r>
      <w:r w:rsidR="00094389">
        <w:rPr>
          <w:spacing w:val="-4"/>
        </w:rPr>
        <w:t xml:space="preserve">(34.2%) </w:t>
      </w:r>
      <w:r w:rsidR="00094389">
        <w:t>compared to</w:t>
      </w:r>
      <w:r w:rsidR="00094389">
        <w:rPr>
          <w:spacing w:val="-7"/>
        </w:rPr>
        <w:t xml:space="preserve"> </w:t>
      </w:r>
      <w:r w:rsidR="00094389">
        <w:t>Group</w:t>
      </w:r>
      <w:r w:rsidR="00094389">
        <w:rPr>
          <w:spacing w:val="-7"/>
        </w:rPr>
        <w:t xml:space="preserve"> </w:t>
      </w:r>
      <w:r w:rsidR="00094389">
        <w:t>1</w:t>
      </w:r>
      <w:r w:rsidR="00094389">
        <w:rPr>
          <w:spacing w:val="-7"/>
        </w:rPr>
        <w:t xml:space="preserve"> (7.9%). </w:t>
      </w:r>
      <w:r w:rsidR="00094389">
        <w:t>This</w:t>
      </w:r>
      <w:r w:rsidR="00094389">
        <w:rPr>
          <w:spacing w:val="-7"/>
        </w:rPr>
        <w:t xml:space="preserve"> </w:t>
      </w:r>
      <w:r w:rsidR="00094389">
        <w:t>suggests</w:t>
      </w:r>
      <w:r w:rsidR="00094389">
        <w:rPr>
          <w:spacing w:val="-7"/>
        </w:rPr>
        <w:t xml:space="preserve"> </w:t>
      </w:r>
      <w:r w:rsidR="00094389">
        <w:t>that</w:t>
      </w:r>
      <w:r w:rsidR="00094389">
        <w:rPr>
          <w:spacing w:val="-7"/>
        </w:rPr>
        <w:t xml:space="preserve"> </w:t>
      </w:r>
      <w:r w:rsidR="00094389">
        <w:t>those</w:t>
      </w:r>
      <w:r w:rsidR="00094389">
        <w:rPr>
          <w:spacing w:val="-7"/>
        </w:rPr>
        <w:t xml:space="preserve"> </w:t>
      </w:r>
      <w:r w:rsidR="00094389">
        <w:t>who</w:t>
      </w:r>
      <w:r w:rsidR="00094389">
        <w:rPr>
          <w:spacing w:val="-7"/>
        </w:rPr>
        <w:t xml:space="preserve"> </w:t>
      </w:r>
      <w:r w:rsidR="00094389">
        <w:t>had</w:t>
      </w:r>
      <w:r w:rsidR="00094389">
        <w:rPr>
          <w:spacing w:val="-7"/>
        </w:rPr>
        <w:t xml:space="preserve"> </w:t>
      </w:r>
      <w:r w:rsidR="00094389">
        <w:t>used</w:t>
      </w:r>
      <w:r w:rsidR="00094389">
        <w:rPr>
          <w:spacing w:val="-7"/>
        </w:rPr>
        <w:t xml:space="preserve"> </w:t>
      </w:r>
      <w:r w:rsidR="00094389">
        <w:t>the</w:t>
      </w:r>
      <w:r w:rsidR="00094389">
        <w:rPr>
          <w:spacing w:val="-7"/>
        </w:rPr>
        <w:t xml:space="preserve"> </w:t>
      </w:r>
      <w:r w:rsidR="00094389">
        <w:t>alert</w:t>
      </w:r>
      <w:r w:rsidR="00094389">
        <w:rPr>
          <w:spacing w:val="-7"/>
        </w:rPr>
        <w:t xml:space="preserve"> </w:t>
      </w:r>
      <w:r w:rsidR="00094389">
        <w:t>system</w:t>
      </w:r>
      <w:r w:rsidR="00094389">
        <w:rPr>
          <w:spacing w:val="-7"/>
        </w:rPr>
        <w:t xml:space="preserve"> </w:t>
      </w:r>
      <w:r w:rsidR="00094389">
        <w:rPr>
          <w:spacing w:val="-3"/>
        </w:rPr>
        <w:t>(applied</w:t>
      </w:r>
      <w:r w:rsidR="00094389">
        <w:rPr>
          <w:spacing w:val="-7"/>
        </w:rPr>
        <w:t xml:space="preserve"> </w:t>
      </w:r>
      <w:r w:rsidR="00094389">
        <w:rPr>
          <w:spacing w:val="1"/>
        </w:rPr>
        <w:t>an</w:t>
      </w:r>
      <w:r w:rsidR="00094389">
        <w:rPr>
          <w:spacing w:val="-7"/>
        </w:rPr>
        <w:t xml:space="preserve"> </w:t>
      </w:r>
      <w:r w:rsidR="00094389">
        <w:t xml:space="preserve">alert to a client </w:t>
      </w:r>
      <w:proofErr w:type="spellStart"/>
      <w:r w:rsidR="00094389">
        <w:t>eMR</w:t>
      </w:r>
      <w:proofErr w:type="spellEnd"/>
      <w:r w:rsidR="00094389">
        <w:t>) had a greater understanding of it.</w:t>
      </w:r>
    </w:p>
    <w:p w:rsidR="00B8530E" w:rsidRDefault="00B8530E">
      <w:pPr>
        <w:pStyle w:val="BodyText"/>
        <w:spacing w:before="3"/>
        <w:rPr>
          <w:sz w:val="13"/>
        </w:rPr>
      </w:pPr>
    </w:p>
    <w:p w:rsidR="00B8530E" w:rsidRDefault="00094389">
      <w:pPr>
        <w:spacing w:before="101" w:line="209" w:lineRule="exact"/>
        <w:ind w:left="539"/>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right" w:pos="11121"/>
        </w:tabs>
        <w:spacing w:line="225" w:lineRule="auto"/>
        <w:ind w:left="534"/>
        <w:rPr>
          <w:rFonts w:ascii="Avenir Next"/>
          <w:b/>
          <w:sz w:val="16"/>
        </w:rPr>
      </w:pP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10"/>
          <w:sz w:val="16"/>
        </w:rPr>
        <w:t xml:space="preserve"> </w:t>
      </w:r>
      <w:r>
        <w:rPr>
          <w:rFonts w:ascii="Avenir Next"/>
          <w:color w:val="797700"/>
          <w:spacing w:val="3"/>
          <w:sz w:val="16"/>
        </w:rPr>
        <w:t>future</w:t>
      </w:r>
      <w:r>
        <w:rPr>
          <w:rFonts w:ascii="Avenir Next"/>
          <w:color w:val="797700"/>
          <w:spacing w:val="6"/>
          <w:sz w:val="16"/>
        </w:rPr>
        <w:t xml:space="preserve"> </w:t>
      </w:r>
      <w:r>
        <w:rPr>
          <w:rFonts w:ascii="Avenir Next"/>
          <w:color w:val="797700"/>
          <w:spacing w:val="3"/>
          <w:sz w:val="16"/>
        </w:rPr>
        <w:t>directions</w:t>
      </w:r>
      <w:r>
        <w:rPr>
          <w:rFonts w:ascii="Avenir Next"/>
          <w:color w:val="797700"/>
          <w:spacing w:val="3"/>
          <w:position w:val="-4"/>
          <w:sz w:val="16"/>
        </w:rPr>
        <w:tab/>
      </w:r>
      <w:r>
        <w:rPr>
          <w:rFonts w:ascii="Avenir Next"/>
          <w:b/>
          <w:color w:val="797700"/>
          <w:position w:val="-4"/>
          <w:sz w:val="16"/>
        </w:rPr>
        <w:t>3</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094389">
      <w:pPr>
        <w:spacing w:before="72"/>
        <w:ind w:left="277"/>
        <w:rPr>
          <w:rFonts w:ascii="Avenir Next"/>
          <w:sz w:val="16"/>
        </w:rPr>
      </w:pPr>
      <w:r>
        <w:rPr>
          <w:rFonts w:ascii="Avenir Next"/>
          <w:color w:val="797700"/>
          <w:sz w:val="16"/>
        </w:rPr>
        <w:lastRenderedPageBreak/>
        <w:t>RESEARCH TO POLICY &amp; PRACTICE | NOVEMBER 2018</w:t>
      </w: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spacing w:before="1"/>
        <w:rPr>
          <w:rFonts w:ascii="Avenir Next"/>
          <w:sz w:val="38"/>
        </w:rPr>
      </w:pPr>
    </w:p>
    <w:p w:rsidR="00B8530E" w:rsidRDefault="00094389">
      <w:pPr>
        <w:pStyle w:val="BodyText"/>
        <w:spacing w:line="220" w:lineRule="auto"/>
        <w:ind w:left="536" w:right="3579" w:hanging="5"/>
        <w:jc w:val="both"/>
      </w:pPr>
      <w:r>
        <w:rPr>
          <w:spacing w:val="2"/>
        </w:rPr>
        <w:t xml:space="preserve">Half </w:t>
      </w:r>
      <w:r>
        <w:t xml:space="preserve">of </w:t>
      </w:r>
      <w:r>
        <w:rPr>
          <w:spacing w:val="1"/>
        </w:rPr>
        <w:t xml:space="preserve">the participants </w:t>
      </w:r>
      <w:r>
        <w:t xml:space="preserve">across </w:t>
      </w:r>
      <w:r>
        <w:rPr>
          <w:spacing w:val="1"/>
        </w:rPr>
        <w:t xml:space="preserve">both </w:t>
      </w:r>
      <w:r>
        <w:t xml:space="preserve">groups </w:t>
      </w:r>
      <w:r>
        <w:rPr>
          <w:spacing w:val="1"/>
        </w:rPr>
        <w:t xml:space="preserve">agreed </w:t>
      </w:r>
      <w:r>
        <w:t xml:space="preserve">that </w:t>
      </w:r>
      <w:r>
        <w:rPr>
          <w:spacing w:val="1"/>
        </w:rPr>
        <w:t xml:space="preserve">the alert </w:t>
      </w:r>
      <w:r>
        <w:t xml:space="preserve">allowed </w:t>
      </w:r>
      <w:r>
        <w:rPr>
          <w:spacing w:val="1"/>
        </w:rPr>
        <w:t xml:space="preserve">clinicians </w:t>
      </w:r>
      <w:r>
        <w:t>to immediately</w:t>
      </w:r>
      <w:r>
        <w:rPr>
          <w:spacing w:val="-8"/>
        </w:rPr>
        <w:t xml:space="preserve"> </w:t>
      </w:r>
      <w:r>
        <w:t>see</w:t>
      </w:r>
      <w:r>
        <w:rPr>
          <w:spacing w:val="-8"/>
        </w:rPr>
        <w:t xml:space="preserve"> </w:t>
      </w:r>
      <w:r>
        <w:t>the</w:t>
      </w:r>
      <w:r>
        <w:rPr>
          <w:spacing w:val="-8"/>
        </w:rPr>
        <w:t xml:space="preserve"> </w:t>
      </w:r>
      <w:r>
        <w:t>child</w:t>
      </w:r>
      <w:r>
        <w:rPr>
          <w:spacing w:val="-8"/>
        </w:rPr>
        <w:t xml:space="preserve"> </w:t>
      </w:r>
      <w:r>
        <w:t>protection</w:t>
      </w:r>
      <w:r>
        <w:rPr>
          <w:spacing w:val="-8"/>
        </w:rPr>
        <w:t xml:space="preserve"> </w:t>
      </w:r>
      <w:r>
        <w:t>status</w:t>
      </w:r>
      <w:r>
        <w:rPr>
          <w:spacing w:val="-8"/>
        </w:rPr>
        <w:t xml:space="preserve"> </w:t>
      </w:r>
      <w:r>
        <w:t>of</w:t>
      </w:r>
      <w:r>
        <w:rPr>
          <w:spacing w:val="-8"/>
        </w:rPr>
        <w:t xml:space="preserve"> </w:t>
      </w:r>
      <w:r>
        <w:t>a</w:t>
      </w:r>
      <w:r>
        <w:rPr>
          <w:spacing w:val="-8"/>
        </w:rPr>
        <w:t xml:space="preserve"> </w:t>
      </w:r>
      <w:r>
        <w:t>child</w:t>
      </w:r>
      <w:r>
        <w:rPr>
          <w:spacing w:val="-8"/>
        </w:rPr>
        <w:t xml:space="preserve"> </w:t>
      </w:r>
      <w:r>
        <w:t>or</w:t>
      </w:r>
      <w:r>
        <w:rPr>
          <w:spacing w:val="-8"/>
        </w:rPr>
        <w:t xml:space="preserve"> </w:t>
      </w:r>
      <w:r>
        <w:t>pregnant</w:t>
      </w:r>
      <w:r>
        <w:rPr>
          <w:spacing w:val="-8"/>
        </w:rPr>
        <w:t xml:space="preserve"> </w:t>
      </w:r>
      <w:r>
        <w:t>woman.</w:t>
      </w:r>
      <w:r>
        <w:rPr>
          <w:spacing w:val="-8"/>
        </w:rPr>
        <w:t xml:space="preserve"> </w:t>
      </w:r>
      <w:r>
        <w:rPr>
          <w:spacing w:val="-3"/>
        </w:rPr>
        <w:t>However,</w:t>
      </w:r>
      <w:r>
        <w:rPr>
          <w:spacing w:val="-8"/>
        </w:rPr>
        <w:t xml:space="preserve"> </w:t>
      </w:r>
      <w:r>
        <w:t xml:space="preserve">while over one-third </w:t>
      </w:r>
      <w:r>
        <w:rPr>
          <w:spacing w:val="-8"/>
        </w:rPr>
        <w:t xml:space="preserve">(37.6%) </w:t>
      </w:r>
      <w:r>
        <w:t>indicated they had received enough support to help them use the alert</w:t>
      </w:r>
      <w:r>
        <w:rPr>
          <w:spacing w:val="-11"/>
        </w:rPr>
        <w:t xml:space="preserve"> </w:t>
      </w:r>
      <w:r>
        <w:t>system,</w:t>
      </w:r>
      <w:r>
        <w:rPr>
          <w:spacing w:val="-11"/>
        </w:rPr>
        <w:t xml:space="preserve"> </w:t>
      </w:r>
      <w:r>
        <w:t>almost</w:t>
      </w:r>
      <w:r>
        <w:rPr>
          <w:spacing w:val="-11"/>
        </w:rPr>
        <w:t xml:space="preserve"> </w:t>
      </w:r>
      <w:r>
        <w:t>one</w:t>
      </w:r>
      <w:r>
        <w:rPr>
          <w:spacing w:val="-11"/>
        </w:rPr>
        <w:t xml:space="preserve"> </w:t>
      </w:r>
      <w:r>
        <w:t>third</w:t>
      </w:r>
      <w:r>
        <w:rPr>
          <w:spacing w:val="-11"/>
        </w:rPr>
        <w:t xml:space="preserve"> </w:t>
      </w:r>
      <w:r>
        <w:rPr>
          <w:spacing w:val="-5"/>
        </w:rPr>
        <w:t>(30.9%)</w:t>
      </w:r>
      <w:r>
        <w:rPr>
          <w:spacing w:val="-11"/>
        </w:rPr>
        <w:t xml:space="preserve"> </w:t>
      </w:r>
      <w:r>
        <w:t>indicated</w:t>
      </w:r>
      <w:r>
        <w:rPr>
          <w:spacing w:val="-11"/>
        </w:rPr>
        <w:t xml:space="preserve"> </w:t>
      </w:r>
      <w:r>
        <w:t>that</w:t>
      </w:r>
      <w:r>
        <w:rPr>
          <w:spacing w:val="-11"/>
        </w:rPr>
        <w:t xml:space="preserve"> </w:t>
      </w:r>
      <w:r>
        <w:t>they</w:t>
      </w:r>
      <w:r>
        <w:rPr>
          <w:spacing w:val="-11"/>
        </w:rPr>
        <w:t xml:space="preserve"> </w:t>
      </w:r>
      <w:r>
        <w:t>had</w:t>
      </w:r>
      <w:r>
        <w:rPr>
          <w:spacing w:val="-11"/>
        </w:rPr>
        <w:t xml:space="preserve"> </w:t>
      </w:r>
      <w:r>
        <w:t>not.</w:t>
      </w:r>
      <w:r>
        <w:rPr>
          <w:spacing w:val="-11"/>
        </w:rPr>
        <w:t xml:space="preserve"> </w:t>
      </w:r>
      <w:r>
        <w:t>One</w:t>
      </w:r>
      <w:r>
        <w:rPr>
          <w:spacing w:val="-11"/>
        </w:rPr>
        <w:t xml:space="preserve"> </w:t>
      </w:r>
      <w:r>
        <w:t>third</w:t>
      </w:r>
      <w:r>
        <w:rPr>
          <w:spacing w:val="-11"/>
        </w:rPr>
        <w:t xml:space="preserve"> </w:t>
      </w:r>
      <w:r>
        <w:t>of</w:t>
      </w:r>
      <w:r>
        <w:rPr>
          <w:spacing w:val="-11"/>
        </w:rPr>
        <w:t xml:space="preserve"> </w:t>
      </w:r>
      <w:r>
        <w:t>the</w:t>
      </w:r>
      <w:r>
        <w:rPr>
          <w:spacing w:val="-11"/>
        </w:rPr>
        <w:t xml:space="preserve"> </w:t>
      </w:r>
      <w:r>
        <w:t xml:space="preserve">sample found the system easy to use, compared with </w:t>
      </w:r>
      <w:r>
        <w:rPr>
          <w:spacing w:val="-3"/>
        </w:rPr>
        <w:t xml:space="preserve">14.0 </w:t>
      </w:r>
      <w:r>
        <w:t>percent who found it hard to</w:t>
      </w:r>
      <w:r>
        <w:rPr>
          <w:spacing w:val="5"/>
        </w:rPr>
        <w:t xml:space="preserve"> </w:t>
      </w:r>
      <w:r>
        <w:t>use.</w:t>
      </w:r>
    </w:p>
    <w:p w:rsidR="00B8530E" w:rsidRDefault="00B8530E">
      <w:pPr>
        <w:pStyle w:val="BodyText"/>
        <w:spacing w:before="13"/>
        <w:rPr>
          <w:sz w:val="37"/>
        </w:rPr>
      </w:pPr>
    </w:p>
    <w:p w:rsidR="00B8530E" w:rsidRDefault="00094389">
      <w:pPr>
        <w:pStyle w:val="Heading2"/>
        <w:spacing w:before="0"/>
        <w:rPr>
          <w:b/>
        </w:rPr>
      </w:pPr>
      <w:r>
        <w:rPr>
          <w:b/>
          <w:color w:val="797700"/>
        </w:rPr>
        <w:t>Impact on practice</w:t>
      </w:r>
    </w:p>
    <w:p w:rsidR="00B8530E" w:rsidRDefault="00094389">
      <w:pPr>
        <w:pStyle w:val="BodyText"/>
        <w:spacing w:before="80" w:line="220" w:lineRule="auto"/>
        <w:ind w:left="532" w:right="3539" w:hanging="21"/>
        <w:jc w:val="both"/>
      </w:pPr>
      <w:r>
        <w:t xml:space="preserve">Around one-third of participants across both groups </w:t>
      </w:r>
      <w:r>
        <w:rPr>
          <w:spacing w:val="-5"/>
        </w:rPr>
        <w:t xml:space="preserve">(36.7%) </w:t>
      </w:r>
      <w:r>
        <w:t xml:space="preserve">reported that the presence of the alert changed their approach to the assessment of a patient. The vast majority of respondents in Group 1 reported that when they saw </w:t>
      </w:r>
      <w:r>
        <w:rPr>
          <w:spacing w:val="1"/>
        </w:rPr>
        <w:t xml:space="preserve">an </w:t>
      </w:r>
      <w:r>
        <w:t xml:space="preserve">alert on the </w:t>
      </w:r>
      <w:proofErr w:type="spellStart"/>
      <w:r>
        <w:t>eMR</w:t>
      </w:r>
      <w:proofErr w:type="spellEnd"/>
      <w:r>
        <w:t xml:space="preserve"> of a client, they actively</w:t>
      </w:r>
      <w:r>
        <w:rPr>
          <w:spacing w:val="-15"/>
        </w:rPr>
        <w:t xml:space="preserve"> </w:t>
      </w:r>
      <w:r>
        <w:t>assessed</w:t>
      </w:r>
      <w:r>
        <w:rPr>
          <w:spacing w:val="-15"/>
        </w:rPr>
        <w:t xml:space="preserve"> </w:t>
      </w:r>
      <w:r>
        <w:t>whether</w:t>
      </w:r>
      <w:r>
        <w:rPr>
          <w:spacing w:val="-15"/>
        </w:rPr>
        <w:t xml:space="preserve"> </w:t>
      </w:r>
      <w:r>
        <w:t>referrals</w:t>
      </w:r>
      <w:r>
        <w:rPr>
          <w:spacing w:val="-15"/>
        </w:rPr>
        <w:t xml:space="preserve"> </w:t>
      </w:r>
      <w:r>
        <w:t>to</w:t>
      </w:r>
      <w:r>
        <w:rPr>
          <w:spacing w:val="-15"/>
        </w:rPr>
        <w:t xml:space="preserve"> </w:t>
      </w:r>
      <w:r>
        <w:t>additional</w:t>
      </w:r>
      <w:r>
        <w:rPr>
          <w:spacing w:val="-15"/>
        </w:rPr>
        <w:t xml:space="preserve"> </w:t>
      </w:r>
      <w:r>
        <w:t>services</w:t>
      </w:r>
      <w:r>
        <w:rPr>
          <w:spacing w:val="-15"/>
        </w:rPr>
        <w:t xml:space="preserve"> </w:t>
      </w:r>
      <w:r>
        <w:rPr>
          <w:spacing w:val="-3"/>
        </w:rPr>
        <w:t>were</w:t>
      </w:r>
      <w:r>
        <w:rPr>
          <w:spacing w:val="-15"/>
        </w:rPr>
        <w:t xml:space="preserve"> </w:t>
      </w:r>
      <w:r>
        <w:t>necessary</w:t>
      </w:r>
      <w:r>
        <w:rPr>
          <w:spacing w:val="-15"/>
        </w:rPr>
        <w:t xml:space="preserve"> </w:t>
      </w:r>
      <w:r>
        <w:rPr>
          <w:spacing w:val="-8"/>
        </w:rPr>
        <w:t>(92.1%)</w:t>
      </w:r>
      <w:r>
        <w:rPr>
          <w:spacing w:val="-15"/>
        </w:rPr>
        <w:t xml:space="preserve"> </w:t>
      </w:r>
      <w:r>
        <w:t>and</w:t>
      </w:r>
      <w:r>
        <w:rPr>
          <w:spacing w:val="-15"/>
        </w:rPr>
        <w:t xml:space="preserve"> </w:t>
      </w:r>
      <w:r>
        <w:t xml:space="preserve">shared </w:t>
      </w:r>
      <w:r>
        <w:rPr>
          <w:spacing w:val="-3"/>
        </w:rPr>
        <w:t>information</w:t>
      </w:r>
      <w:r>
        <w:rPr>
          <w:spacing w:val="-18"/>
        </w:rPr>
        <w:t xml:space="preserve"> </w:t>
      </w:r>
      <w:r>
        <w:t>with</w:t>
      </w:r>
      <w:r>
        <w:rPr>
          <w:spacing w:val="-18"/>
        </w:rPr>
        <w:t xml:space="preserve"> </w:t>
      </w:r>
      <w:r>
        <w:rPr>
          <w:spacing w:val="-3"/>
        </w:rPr>
        <w:t>other</w:t>
      </w:r>
      <w:r>
        <w:rPr>
          <w:spacing w:val="-18"/>
        </w:rPr>
        <w:t xml:space="preserve"> </w:t>
      </w:r>
      <w:r>
        <w:rPr>
          <w:spacing w:val="-3"/>
        </w:rPr>
        <w:t>prescribed</w:t>
      </w:r>
      <w:r>
        <w:rPr>
          <w:spacing w:val="-18"/>
        </w:rPr>
        <w:t xml:space="preserve"> </w:t>
      </w:r>
      <w:r>
        <w:t>bodies</w:t>
      </w:r>
      <w:r>
        <w:rPr>
          <w:spacing w:val="-18"/>
        </w:rPr>
        <w:t xml:space="preserve"> </w:t>
      </w:r>
      <w:r>
        <w:rPr>
          <w:spacing w:val="-6"/>
        </w:rPr>
        <w:t>(84.2%).</w:t>
      </w:r>
      <w:r>
        <w:rPr>
          <w:spacing w:val="-18"/>
        </w:rPr>
        <w:t xml:space="preserve"> </w:t>
      </w:r>
      <w:r>
        <w:rPr>
          <w:spacing w:val="-3"/>
        </w:rPr>
        <w:t>Around</w:t>
      </w:r>
      <w:r>
        <w:rPr>
          <w:spacing w:val="-18"/>
        </w:rPr>
        <w:t xml:space="preserve"> </w:t>
      </w:r>
      <w:r>
        <w:t>three-quarters</w:t>
      </w:r>
      <w:r>
        <w:rPr>
          <w:spacing w:val="-18"/>
        </w:rPr>
        <w:t xml:space="preserve"> </w:t>
      </w:r>
      <w:r>
        <w:rPr>
          <w:spacing w:val="-3"/>
        </w:rPr>
        <w:t>of</w:t>
      </w:r>
      <w:r>
        <w:rPr>
          <w:spacing w:val="-18"/>
        </w:rPr>
        <w:t xml:space="preserve"> </w:t>
      </w:r>
      <w:r>
        <w:rPr>
          <w:spacing w:val="-4"/>
        </w:rPr>
        <w:t>Group</w:t>
      </w:r>
      <w:r>
        <w:rPr>
          <w:spacing w:val="-18"/>
        </w:rPr>
        <w:t xml:space="preserve"> </w:t>
      </w:r>
      <w:r>
        <w:t>1</w:t>
      </w:r>
      <w:r>
        <w:rPr>
          <w:spacing w:val="-18"/>
        </w:rPr>
        <w:t xml:space="preserve"> </w:t>
      </w:r>
      <w:r>
        <w:rPr>
          <w:spacing w:val="-8"/>
        </w:rPr>
        <w:t xml:space="preserve">(74.3%) </w:t>
      </w:r>
      <w:r>
        <w:t xml:space="preserve">also reported that they tried to resolve any barriers to client attendance at appointments. For Group 2, </w:t>
      </w:r>
      <w:r>
        <w:rPr>
          <w:spacing w:val="-4"/>
        </w:rPr>
        <w:t xml:space="preserve">81.0 </w:t>
      </w:r>
      <w:r>
        <w:t xml:space="preserve">percent advised that when they saw </w:t>
      </w:r>
      <w:r>
        <w:rPr>
          <w:spacing w:val="1"/>
        </w:rPr>
        <w:t xml:space="preserve">an </w:t>
      </w:r>
      <w:r>
        <w:t xml:space="preserve">alert they assessed whether to make referrals but only 63.3 percent shared information about clients and 41.8 percent followed up </w:t>
      </w:r>
      <w:r>
        <w:rPr>
          <w:spacing w:val="1"/>
        </w:rPr>
        <w:t xml:space="preserve">missed </w:t>
      </w:r>
      <w:r>
        <w:t xml:space="preserve">appointments. This </w:t>
      </w:r>
      <w:r>
        <w:rPr>
          <w:spacing w:val="1"/>
        </w:rPr>
        <w:t xml:space="preserve">highlights </w:t>
      </w:r>
      <w:r>
        <w:t xml:space="preserve">that more </w:t>
      </w:r>
      <w:r>
        <w:rPr>
          <w:spacing w:val="2"/>
        </w:rPr>
        <w:t xml:space="preserve">training </w:t>
      </w:r>
      <w:r>
        <w:t>and support for health workers who are seeing the alert is</w:t>
      </w:r>
      <w:r>
        <w:rPr>
          <w:spacing w:val="1"/>
        </w:rPr>
        <w:t xml:space="preserve"> </w:t>
      </w:r>
      <w:r>
        <w:t>needed.</w:t>
      </w:r>
    </w:p>
    <w:p w:rsidR="00B8530E" w:rsidRDefault="00B8530E">
      <w:pPr>
        <w:pStyle w:val="BodyText"/>
        <w:spacing w:before="1"/>
        <w:rPr>
          <w:sz w:val="16"/>
        </w:rPr>
      </w:pPr>
    </w:p>
    <w:p w:rsidR="00B8530E" w:rsidRDefault="00B8530E">
      <w:pPr>
        <w:rPr>
          <w:sz w:val="16"/>
        </w:rPr>
        <w:sectPr w:rsidR="00B8530E">
          <w:pgSz w:w="11910" w:h="16840"/>
          <w:pgMar w:top="420" w:right="0" w:bottom="0" w:left="320" w:header="720" w:footer="720" w:gutter="0"/>
          <w:cols w:space="720"/>
        </w:sectPr>
      </w:pPr>
    </w:p>
    <w:p w:rsidR="00B8530E" w:rsidRDefault="00B8530E">
      <w:pPr>
        <w:pStyle w:val="BodyText"/>
        <w:rPr>
          <w:sz w:val="22"/>
        </w:rPr>
      </w:pPr>
    </w:p>
    <w:p w:rsidR="00B8530E" w:rsidRDefault="00B8530E">
      <w:pPr>
        <w:pStyle w:val="BodyText"/>
        <w:rPr>
          <w:sz w:val="22"/>
        </w:rPr>
      </w:pPr>
    </w:p>
    <w:p w:rsidR="00B8530E" w:rsidRDefault="00B8530E">
      <w:pPr>
        <w:pStyle w:val="BodyText"/>
        <w:spacing w:before="13"/>
        <w:rPr>
          <w:sz w:val="24"/>
        </w:rPr>
      </w:pPr>
    </w:p>
    <w:p w:rsidR="00B8530E" w:rsidRDefault="00500567">
      <w:pPr>
        <w:spacing w:line="199" w:lineRule="exact"/>
        <w:ind w:right="61"/>
        <w:jc w:val="right"/>
        <w:rPr>
          <w:rFonts w:ascii="Avenir Next Demi Bold"/>
          <w:b/>
          <w:sz w:val="16"/>
        </w:rPr>
      </w:pPr>
      <w:r>
        <w:pict>
          <v:group id="_x0000_s1180" alt="Group 1 -  Shared information with other prescribed bodies:&#10;Yes: 84.2%&#10;No: 15.8%" style="position:absolute;left:0;text-align:left;margin-left:86.25pt;margin-top:-1.5pt;width:103.35pt;height:103pt;z-index:-28960;mso-position-horizontal-relative:page" coordorigin="1725,-30" coordsize="2067,2060">
            <v:rect id="_x0000_s1193" style="position:absolute;left:1724;top:-30;width:2067;height:2060" fillcolor="black" stroked="f">
              <v:fill opacity="9830f"/>
            </v:rect>
            <v:shape id="_x0000_s1192" style="position:absolute;left:1877;top:119;width:1758;height:1758" coordorigin="1878,119" coordsize="1758,1758" o:spt="100" adj="0,,0" path="m2028,507r-40,64l1955,638r-28,68l1906,776r-15,71l1881,918r-3,71l1880,1060r8,71l1901,1200r20,69l1945,1336r30,64l2011,1463r40,59l2097,1579r51,53l2204,1681r61,45l2330,1766r66,34l2465,1827r69,21l2605,1864r71,9l2747,1877r72,-3l2889,1867r70,-14l3027,1834r67,-25l3159,1779r62,-35l3281,1703r56,-46l3391,1606r49,-56l3485,1489r40,-64l3558,1358r28,-68l3607,1220r15,-71l3632,1078r3,-71l3635,998r-879,l2028,507xm2756,119r,879l3635,998r-2,-62l3625,865r-14,-69l3592,727r-24,-67l3538,596r-36,-63l3462,474r-46,-57l3365,364r-56,-49l3248,270r-65,-40l3117,196r-69,-28l2978,147r-72,-15l2832,122r-76,-3xe" fillcolor="#18253d" stroked="f">
              <v:stroke joinstyle="round"/>
              <v:formulas/>
              <v:path arrowok="t" o:connecttype="segments"/>
            </v:shape>
            <v:shape id="_x0000_s1191" style="position:absolute;left:2028;top:119;width:729;height:879" coordorigin="2028,119" coordsize="729,879" path="m2756,119r-82,4l2595,132r-76,17l2445,172r-70,29l2309,236r-64,42l2185,326r-56,54l2077,440r-49,67l2756,998r,-879xe" fillcolor="#f3e9d7" stroked="f">
              <v:path arrowok="t"/>
            </v:shape>
            <v:shape id="_x0000_s1190" type="#_x0000_t75" style="position:absolute;left:3082;top:1676;width:321;height:321">
              <v:imagedata r:id="rId30" o:title=""/>
            </v:shape>
            <v:shape id="_x0000_s1189" type="#_x0000_t75" style="position:absolute;left:1915;top:104;width:477;height:227">
              <v:imagedata r:id="rId31" o:title=""/>
            </v:shape>
            <v:rect id="_x0000_s1188" style="position:absolute;left:1984;top:206;width:1541;height:1577" fillcolor="black" stroked="f">
              <v:fill opacity="9830f"/>
            </v:rect>
            <v:shape id="_x0000_s1187" style="position:absolute;left:2111;top:336;width:1291;height:1324" coordorigin="2111,336" coordsize="1291,1324" path="m2756,336r-75,5l2608,354r-69,21l2473,404r-62,35l2353,482r-53,48l2253,584r-41,59l2177,707r-28,68l2128,846r-12,75l2111,998r5,77l2128,1150r21,71l2177,1289r35,64l2253,1412r47,54l2353,1514r58,43l2473,1592r66,29l2608,1642r73,13l2756,1660r76,-5l2904,1642r70,-21l3040,1592r62,-35l3160,1514r53,-48l3260,1412r41,-59l3336,1289r28,-68l3385,1150r12,-75l3402,998r-5,-77l3385,846r-21,-71l3336,707r-35,-64l3260,584r-47,-54l3160,482r-58,-43l3040,404r-66,-29l2904,354r-72,-13l2756,336xe" stroked="f">
              <v:path arrowok="t"/>
            </v:shape>
            <v:line id="_x0000_s1186" style="position:absolute" from="2479,806" to="3105,888" strokecolor="#58595b" strokeweight=".14394mm"/>
            <v:line id="_x0000_s1185" style="position:absolute" from="3105,887" to="2786,1292" strokecolor="#58595b" strokeweight=".14394mm"/>
            <v:line id="_x0000_s1184" style="position:absolute" from="2786,1292" to="2479,811" strokecolor="#58595b" strokeweight=".14394mm"/>
            <v:shape id="_x0000_s1183" type="#_x0000_t75" style="position:absolute;left:2361;top:554;width:243;height:490">
              <v:imagedata r:id="rId32" o:title=""/>
            </v:shape>
            <v:shape id="_x0000_s1182" type="#_x0000_t75" style="position:absolute;left:3009;top:715;width:168;height:339">
              <v:imagedata r:id="rId33" o:title=""/>
            </v:shape>
            <v:shape id="_x0000_s1181" type="#_x0000_t75" style="position:absolute;left:2657;top:982;width:276;height:557">
              <v:imagedata r:id="rId34" o:title=""/>
            </v:shape>
            <w10:wrap anchorx="page"/>
          </v:group>
        </w:pict>
      </w:r>
      <w:r w:rsidR="00094389">
        <w:rPr>
          <w:rFonts w:ascii="Avenir Next Demi Bold"/>
          <w:b/>
          <w:color w:val="4D4D4F"/>
          <w:sz w:val="16"/>
        </w:rPr>
        <w:t>NO</w:t>
      </w:r>
    </w:p>
    <w:p w:rsidR="00B8530E" w:rsidRDefault="00094389">
      <w:pPr>
        <w:spacing w:line="172" w:lineRule="exact"/>
        <w:jc w:val="right"/>
        <w:rPr>
          <w:rFonts w:ascii="Avenir Next"/>
          <w:sz w:val="14"/>
        </w:rPr>
      </w:pPr>
      <w:r>
        <w:rPr>
          <w:rFonts w:ascii="Avenir Next"/>
          <w:color w:val="4D4D4F"/>
          <w:sz w:val="14"/>
        </w:rPr>
        <w:t>15.8%</w:t>
      </w:r>
    </w:p>
    <w:p w:rsidR="00B8530E" w:rsidRDefault="00094389">
      <w:pPr>
        <w:tabs>
          <w:tab w:val="left" w:pos="4123"/>
        </w:tabs>
        <w:spacing w:before="100" w:line="472" w:lineRule="auto"/>
        <w:ind w:left="391" w:right="38" w:hanging="261"/>
        <w:rPr>
          <w:rFonts w:ascii="Avenir Next"/>
          <w:sz w:val="18"/>
        </w:rPr>
      </w:pPr>
      <w:r>
        <w:br w:type="column"/>
      </w:r>
      <w:r>
        <w:rPr>
          <w:rFonts w:ascii="Avenir Next"/>
          <w:color w:val="18253D"/>
          <w:sz w:val="18"/>
        </w:rPr>
        <w:t>SHARED INFORMATION WITH OTHER PRESCRIBED BODIES GROUP 1</w:t>
      </w:r>
      <w:r>
        <w:rPr>
          <w:rFonts w:ascii="Avenir Next"/>
          <w:color w:val="18253D"/>
          <w:sz w:val="18"/>
        </w:rPr>
        <w:tab/>
        <w:t>GROUP 2</w:t>
      </w:r>
    </w:p>
    <w:p w:rsidR="00B8530E" w:rsidRDefault="00094389">
      <w:pPr>
        <w:pStyle w:val="BodyText"/>
        <w:spacing w:before="9" w:after="39"/>
        <w:rPr>
          <w:rFonts w:ascii="Avenir Next"/>
        </w:rPr>
      </w:pPr>
      <w:r>
        <w:br w:type="column"/>
      </w:r>
    </w:p>
    <w:p w:rsidR="00B8530E" w:rsidRDefault="00500567">
      <w:pPr>
        <w:pStyle w:val="BodyText"/>
        <w:spacing w:line="86" w:lineRule="exact"/>
        <w:ind w:left="1077"/>
        <w:rPr>
          <w:rFonts w:ascii="Avenir Next"/>
          <w:sz w:val="8"/>
        </w:rPr>
      </w:pPr>
      <w:r>
        <w:rPr>
          <w:rFonts w:ascii="Avenir Next"/>
          <w:position w:val="-1"/>
          <w:sz w:val="8"/>
        </w:rPr>
      </w:r>
      <w:r>
        <w:rPr>
          <w:rFonts w:ascii="Avenir Next"/>
          <w:position w:val="-1"/>
          <w:sz w:val="8"/>
        </w:rPr>
        <w:pict>
          <v:group id="_x0000_s1178" style="width:121.9pt;height:4.3pt;mso-position-horizontal-relative:char;mso-position-vertical-relative:line" coordsize="2438,86">
            <v:line id="_x0000_s1179" style="position:absolute" from="0,43" to="2438,43" strokecolor="#a1abb5" strokeweight="1.5mm"/>
            <w10:wrap type="none"/>
            <w10:anchorlock/>
          </v:group>
        </w:pict>
      </w:r>
    </w:p>
    <w:p w:rsidR="00B8530E" w:rsidRDefault="00500567">
      <w:pPr>
        <w:pStyle w:val="BodyText"/>
        <w:spacing w:before="185" w:line="192" w:lineRule="auto"/>
        <w:ind w:left="1179" w:right="893" w:firstLine="2"/>
        <w:jc w:val="center"/>
        <w:rPr>
          <w:rFonts w:ascii="Avenir Next Medium"/>
        </w:rPr>
      </w:pPr>
      <w:r>
        <w:pict>
          <v:group id="_x0000_s1162" alt="Group 2 -  Shared information with other prescribed bodies:&#10;Yes: 63.3%&#10;No: 36.7%" style="position:absolute;left:0;text-align:left;margin-left:260.65pt;margin-top:22.3pt;width:119.2pt;height:109.6pt;z-index:-28888;mso-position-horizontal-relative:page" coordorigin="5213,446" coordsize="2384,2192">
            <v:rect id="_x0000_s1177" style="position:absolute;left:5591;top:446;width:1880;height:2124" fillcolor="black" stroked="f">
              <v:fill opacity="9830f"/>
            </v:rect>
            <v:shape id="_x0000_s1176" style="position:absolute;left:5755;top:627;width:1532;height:1758" coordorigin="5755,628" coordsize="1532,1758" path="m6408,628r,879l5755,2095r54,54l5865,2197r60,43l5987,2278r65,32l6119,2336r68,21l6257,2372r70,10l6398,2385r71,-2l6540,2376r70,-14l6679,2343r68,-25l6813,2287r64,-37l6938,2208r58,-48l7051,2106r48,-56l7142,1990r38,-62l7212,1863r26,-67l7259,1728r15,-70l7283,1588r4,-71l7285,1446r-8,-71l7264,1305r-19,-69l7220,1168r-31,-66l7152,1038r-42,-61l7061,919r-59,-61l6939,804r-66,-46l6803,718r-73,-32l6654,661r-79,-19l6493,631r-85,-3xe" fillcolor="#18253d" stroked="f">
              <v:path arrowok="t"/>
            </v:shape>
            <v:shape id="_x0000_s1175" style="position:absolute;left:5529;top:627;width:879;height:1467" coordorigin="5530,628" coordsize="879,1467" path="m6408,628r-75,3l6259,641r-72,15l6117,677r-67,27l5986,736r-61,37l5867,815r-54,46l5762,911r-46,54l5675,1023r-37,61l5606,1148r-27,67l5558,1285r-16,72l5533,1431r-3,76l5533,1590r11,81l5561,1748r25,74l5617,1894r39,69l5702,2030r53,65l6408,1507r,-879xe" fillcolor="#f3e9d7" stroked="f">
              <v:path arrowok="t"/>
            </v:shape>
            <v:rect id="_x0000_s1174" style="position:absolute;left:5602;top:688;width:1613;height:1642" fillcolor="black" stroked="f">
              <v:fill opacity="9830f"/>
            </v:rect>
            <v:shape id="_x0000_s1173" style="position:absolute;left:5763;top:845;width:1290;height:1323" coordorigin="5764,845" coordsize="1290,1323" path="m6408,845r-75,5l6261,863r-70,21l6125,913r-62,35l6005,991r-53,48l5905,1093r-41,59l5829,1216r-28,68l5781,1355r-13,74l5764,1507r4,77l5781,1658r20,72l5829,1797r35,64l5905,1920r47,54l6005,2023r58,42l6125,2101r66,28l6261,2150r72,13l6408,2168r76,-5l6556,2150r70,-21l6692,2101r62,-36l6812,2023r52,-49l6912,1920r41,-59l6988,1797r28,-67l7036,1658r13,-74l7053,1507r-4,-78l7036,1355r-20,-71l6988,1216r-35,-64l6912,1093r-48,-54l6812,991r-58,-43l6692,913r-66,-29l6556,863r-72,-13l6408,845xe" stroked="f">
              <v:path arrowok="t"/>
            </v:shape>
            <v:line id="_x0000_s1172" style="position:absolute" from="6132,1316" to="6756,1395" strokecolor="#58595b" strokeweight=".5pt"/>
            <v:line id="_x0000_s1171" style="position:absolute" from="6756,1397" to="6439,1800" strokecolor="#58595b" strokeweight=".5pt"/>
            <v:line id="_x0000_s1170" style="position:absolute" from="6437,1800" to="6132,1320" strokecolor="#58595b" strokeweight=".5pt"/>
            <v:shape id="_x0000_s1169" type="#_x0000_t75" style="position:absolute;left:6014;top:1063;width:243;height:490">
              <v:imagedata r:id="rId35" o:title=""/>
            </v:shape>
            <v:shape id="_x0000_s1168" type="#_x0000_t75" style="position:absolute;left:6661;top:1223;width:168;height:339">
              <v:imagedata r:id="rId36" o:title=""/>
            </v:shape>
            <v:shape id="_x0000_s1167" type="#_x0000_t75" style="position:absolute;left:6309;top:1491;width:276;height:557">
              <v:imagedata r:id="rId37" o:title=""/>
            </v:shape>
            <v:shape id="_x0000_s1166" type="#_x0000_t75" style="position:absolute;left:5600;top:612;width:305;height:305">
              <v:imagedata r:id="rId38" o:title=""/>
            </v:shape>
            <v:shape id="_x0000_s1165" type="#_x0000_t75" style="position:absolute;left:6816;top:2160;width:321;height:321">
              <v:imagedata r:id="rId30" o:title=""/>
            </v:shape>
            <v:shapetype id="_x0000_t202" coordsize="21600,21600" o:spt="202" path="m,l,21600r21600,l21600,xe">
              <v:stroke joinstyle="miter"/>
              <v:path gradientshapeok="t" o:connecttype="rect"/>
            </v:shapetype>
            <v:shape id="_x0000_s1164" type="#_x0000_t202" style="position:absolute;left:5213;top:524;width:425;height:372" filled="f" stroked="f">
              <v:textbox inset="0,0,0,0">
                <w:txbxContent>
                  <w:p w:rsidR="00B8530E" w:rsidRDefault="00094389">
                    <w:pPr>
                      <w:spacing w:line="199" w:lineRule="exact"/>
                      <w:ind w:left="69"/>
                      <w:rPr>
                        <w:rFonts w:ascii="Avenir Next Demi Bold"/>
                        <w:b/>
                        <w:sz w:val="16"/>
                      </w:rPr>
                    </w:pPr>
                    <w:r>
                      <w:rPr>
                        <w:rFonts w:ascii="Avenir Next Demi Bold"/>
                        <w:b/>
                        <w:color w:val="4D4D4F"/>
                        <w:sz w:val="16"/>
                      </w:rPr>
                      <w:t>NO</w:t>
                    </w:r>
                  </w:p>
                  <w:p w:rsidR="00B8530E" w:rsidRDefault="00094389">
                    <w:pPr>
                      <w:spacing w:line="172" w:lineRule="exact"/>
                      <w:rPr>
                        <w:rFonts w:ascii="Avenir Next"/>
                        <w:sz w:val="14"/>
                      </w:rPr>
                    </w:pPr>
                    <w:r>
                      <w:rPr>
                        <w:rFonts w:ascii="Avenir Next"/>
                        <w:color w:val="4D4D4F"/>
                        <w:sz w:val="14"/>
                      </w:rPr>
                      <w:t>36.7%</w:t>
                    </w:r>
                  </w:p>
                </w:txbxContent>
              </v:textbox>
            </v:shape>
            <v:shape id="_x0000_s1163" type="#_x0000_t202" style="position:absolute;left:7190;top:2353;width:407;height:285" filled="f" stroked="f">
              <v:textbox inset="0,0,0,0">
                <w:txbxContent>
                  <w:p w:rsidR="00B8530E" w:rsidRDefault="00094389">
                    <w:pPr>
                      <w:spacing w:line="284" w:lineRule="exact"/>
                      <w:rPr>
                        <w:rFonts w:ascii="Avenir Next Demi Bold"/>
                        <w:b/>
                        <w:sz w:val="21"/>
                      </w:rPr>
                    </w:pPr>
                    <w:r>
                      <w:rPr>
                        <w:rFonts w:ascii="Avenir Next Demi Bold"/>
                        <w:b/>
                        <w:color w:val="4D4D4F"/>
                        <w:sz w:val="21"/>
                      </w:rPr>
                      <w:t>YES</w:t>
                    </w:r>
                  </w:p>
                </w:txbxContent>
              </v:textbox>
            </v:shape>
            <w10:wrap anchorx="page"/>
          </v:group>
        </w:pict>
      </w:r>
      <w:r w:rsidR="00094389">
        <w:rPr>
          <w:rFonts w:ascii="Avenir Next Medium"/>
          <w:color w:val="142E45"/>
        </w:rPr>
        <w:t xml:space="preserve">Workers who had applied an </w:t>
      </w:r>
      <w:r w:rsidR="00094389">
        <w:rPr>
          <w:rFonts w:ascii="Avenir Next Medium"/>
          <w:color w:val="142E45"/>
          <w:spacing w:val="1"/>
        </w:rPr>
        <w:t xml:space="preserve">alert  actively assessed </w:t>
      </w:r>
      <w:r w:rsidR="00094389">
        <w:rPr>
          <w:rFonts w:ascii="Avenir Next Medium"/>
          <w:color w:val="142E45"/>
        </w:rPr>
        <w:t xml:space="preserve">whether </w:t>
      </w:r>
      <w:r w:rsidR="00094389">
        <w:rPr>
          <w:rFonts w:ascii="Avenir Next Medium"/>
          <w:color w:val="142E45"/>
          <w:spacing w:val="1"/>
        </w:rPr>
        <w:t xml:space="preserve">referrals </w:t>
      </w:r>
      <w:r w:rsidR="00094389">
        <w:rPr>
          <w:rFonts w:ascii="Avenir Next Medium"/>
          <w:color w:val="142E45"/>
        </w:rPr>
        <w:t xml:space="preserve">were necessary, and shared information to other prescribed bodies </w:t>
      </w:r>
      <w:r w:rsidR="00094389">
        <w:rPr>
          <w:rFonts w:ascii="Avenir Next Medium"/>
          <w:color w:val="142E45"/>
          <w:spacing w:val="2"/>
        </w:rPr>
        <w:t xml:space="preserve">after </w:t>
      </w:r>
      <w:r w:rsidR="00094389">
        <w:rPr>
          <w:rFonts w:ascii="Avenir Next Medium"/>
          <w:color w:val="142E45"/>
        </w:rPr>
        <w:t>seeing an</w:t>
      </w:r>
      <w:r w:rsidR="00094389">
        <w:rPr>
          <w:rFonts w:ascii="Avenir Next Medium"/>
          <w:color w:val="142E45"/>
          <w:spacing w:val="11"/>
        </w:rPr>
        <w:t xml:space="preserve"> </w:t>
      </w:r>
      <w:r w:rsidR="00094389">
        <w:rPr>
          <w:rFonts w:ascii="Avenir Next Medium"/>
          <w:color w:val="142E45"/>
          <w:spacing w:val="2"/>
        </w:rPr>
        <w:t>alert.</w:t>
      </w:r>
    </w:p>
    <w:p w:rsidR="00B8530E" w:rsidRDefault="00B8530E">
      <w:pPr>
        <w:spacing w:line="192" w:lineRule="auto"/>
        <w:jc w:val="center"/>
        <w:rPr>
          <w:rFonts w:ascii="Avenir Next Medium"/>
        </w:rPr>
        <w:sectPr w:rsidR="00B8530E">
          <w:type w:val="continuous"/>
          <w:pgSz w:w="11910" w:h="16840"/>
          <w:pgMar w:top="0" w:right="0" w:bottom="280" w:left="320" w:header="720" w:footer="720" w:gutter="0"/>
          <w:cols w:num="3" w:space="720" w:equalWidth="0">
            <w:col w:w="1579" w:space="40"/>
            <w:col w:w="5217" w:space="341"/>
            <w:col w:w="4413"/>
          </w:cols>
        </w:sectPr>
      </w:pPr>
    </w:p>
    <w:p w:rsidR="00B8530E" w:rsidRDefault="00B8530E">
      <w:pPr>
        <w:pStyle w:val="BodyText"/>
        <w:spacing w:before="13"/>
        <w:rPr>
          <w:rFonts w:ascii="Avenir Next Medium"/>
          <w:sz w:val="13"/>
        </w:rPr>
      </w:pPr>
    </w:p>
    <w:p w:rsidR="00B8530E" w:rsidRDefault="00500567">
      <w:pPr>
        <w:pStyle w:val="BodyText"/>
        <w:spacing w:line="86" w:lineRule="exact"/>
        <w:ind w:left="8254"/>
        <w:rPr>
          <w:rFonts w:ascii="Avenir Next Medium"/>
          <w:sz w:val="8"/>
        </w:rPr>
      </w:pPr>
      <w:r>
        <w:rPr>
          <w:rFonts w:ascii="Avenir Next Medium"/>
          <w:position w:val="-1"/>
          <w:sz w:val="8"/>
        </w:rPr>
      </w:r>
      <w:r>
        <w:rPr>
          <w:rFonts w:ascii="Avenir Next Medium"/>
          <w:position w:val="-1"/>
          <w:sz w:val="8"/>
        </w:rPr>
        <w:pict>
          <v:group id="_x0000_s1160" style="width:121.9pt;height:4.3pt;mso-position-horizontal-relative:char;mso-position-vertical-relative:line" coordsize="2438,86">
            <v:line id="_x0000_s1161" style="position:absolute" from="0,43" to="2438,43" strokecolor="#a1abb5" strokeweight="1.5mm"/>
            <w10:wrap type="none"/>
            <w10:anchorlock/>
          </v:group>
        </w:pict>
      </w:r>
    </w:p>
    <w:p w:rsidR="00B8530E" w:rsidRDefault="00B8530E">
      <w:pPr>
        <w:spacing w:line="86" w:lineRule="exact"/>
        <w:rPr>
          <w:rFonts w:ascii="Avenir Next Medium"/>
          <w:sz w:val="8"/>
        </w:rPr>
        <w:sectPr w:rsidR="00B8530E">
          <w:type w:val="continuous"/>
          <w:pgSz w:w="11910" w:h="16840"/>
          <w:pgMar w:top="0" w:right="0" w:bottom="280" w:left="320" w:header="720" w:footer="720" w:gutter="0"/>
          <w:cols w:space="720"/>
        </w:sectPr>
      </w:pPr>
    </w:p>
    <w:p w:rsidR="00B8530E" w:rsidRDefault="00094389">
      <w:pPr>
        <w:pStyle w:val="BodyText"/>
        <w:spacing w:before="76" w:line="262" w:lineRule="exact"/>
        <w:ind w:right="106"/>
        <w:jc w:val="right"/>
        <w:rPr>
          <w:rFonts w:ascii="Avenir Next Demi Bold"/>
          <w:b/>
        </w:rPr>
      </w:pPr>
      <w:r>
        <w:rPr>
          <w:rFonts w:ascii="Avenir Next Demi Bold"/>
          <w:b/>
          <w:color w:val="4D4D4F"/>
        </w:rPr>
        <w:t>YES</w:t>
      </w:r>
    </w:p>
    <w:p w:rsidR="00B8530E" w:rsidRDefault="00094389">
      <w:pPr>
        <w:spacing w:line="221" w:lineRule="exact"/>
        <w:ind w:right="38"/>
        <w:jc w:val="right"/>
        <w:rPr>
          <w:rFonts w:ascii="Avenir Next"/>
          <w:sz w:val="18"/>
        </w:rPr>
      </w:pPr>
      <w:r>
        <w:rPr>
          <w:rFonts w:ascii="Avenir Next"/>
          <w:color w:val="4D4D4F"/>
          <w:sz w:val="18"/>
        </w:rPr>
        <w:t>84.2%</w:t>
      </w:r>
    </w:p>
    <w:p w:rsidR="00B8530E" w:rsidRDefault="00094389">
      <w:pPr>
        <w:pStyle w:val="BodyText"/>
        <w:spacing w:before="5"/>
        <w:rPr>
          <w:rFonts w:ascii="Avenir Next"/>
        </w:rPr>
      </w:pPr>
      <w:r>
        <w:br w:type="column"/>
      </w:r>
    </w:p>
    <w:p w:rsidR="00B8530E" w:rsidRDefault="00094389">
      <w:pPr>
        <w:ind w:left="3038" w:right="4249"/>
        <w:jc w:val="center"/>
        <w:rPr>
          <w:rFonts w:ascii="Avenir Next"/>
          <w:sz w:val="18"/>
        </w:rPr>
      </w:pPr>
      <w:r>
        <w:rPr>
          <w:rFonts w:ascii="Avenir Next"/>
          <w:color w:val="4D4D4F"/>
          <w:sz w:val="18"/>
        </w:rPr>
        <w:t>63.3%</w:t>
      </w:r>
    </w:p>
    <w:p w:rsidR="00B8530E" w:rsidRDefault="00B8530E">
      <w:pPr>
        <w:jc w:val="center"/>
        <w:rPr>
          <w:rFonts w:ascii="Avenir Next"/>
          <w:sz w:val="18"/>
        </w:rPr>
        <w:sectPr w:rsidR="00B8530E">
          <w:type w:val="continuous"/>
          <w:pgSz w:w="11910" w:h="16840"/>
          <w:pgMar w:top="0" w:right="0" w:bottom="280" w:left="320" w:header="720" w:footer="720" w:gutter="0"/>
          <w:cols w:num="2" w:space="720" w:equalWidth="0">
            <w:col w:w="3616" w:space="137"/>
            <w:col w:w="7837"/>
          </w:cols>
        </w:sectPr>
      </w:pPr>
    </w:p>
    <w:p w:rsidR="00B8530E" w:rsidRDefault="00B8530E">
      <w:pPr>
        <w:pStyle w:val="BodyText"/>
        <w:rPr>
          <w:rFonts w:ascii="Avenir Next"/>
          <w:sz w:val="20"/>
        </w:rPr>
      </w:pPr>
    </w:p>
    <w:p w:rsidR="00B8530E" w:rsidRDefault="00B8530E">
      <w:pPr>
        <w:pStyle w:val="BodyText"/>
        <w:spacing w:before="5"/>
        <w:rPr>
          <w:rFonts w:ascii="Avenir Next"/>
          <w:sz w:val="28"/>
        </w:rPr>
      </w:pPr>
    </w:p>
    <w:p w:rsidR="00B8530E" w:rsidRDefault="00094389">
      <w:pPr>
        <w:spacing w:before="104" w:line="235" w:lineRule="auto"/>
        <w:ind w:left="3161" w:right="3503" w:hanging="2348"/>
        <w:rPr>
          <w:rFonts w:ascii="Avenir Next"/>
          <w:sz w:val="18"/>
        </w:rPr>
      </w:pPr>
      <w:r>
        <w:rPr>
          <w:rFonts w:ascii="Avenir Next"/>
          <w:color w:val="18253D"/>
          <w:sz w:val="18"/>
        </w:rPr>
        <w:t>TRIED TO RESOLVE BARRIERS TO CLIENT ATTENDANCE AT APPOINTMENTS AS A RESULT OF SEEING ALERT</w:t>
      </w:r>
    </w:p>
    <w:p w:rsidR="00B8530E" w:rsidRDefault="00B8530E">
      <w:pPr>
        <w:pStyle w:val="BodyText"/>
        <w:rPr>
          <w:rFonts w:ascii="Avenir Next"/>
          <w:sz w:val="20"/>
        </w:rPr>
      </w:pPr>
    </w:p>
    <w:p w:rsidR="00B8530E" w:rsidRDefault="00B8530E">
      <w:pPr>
        <w:pStyle w:val="BodyText"/>
        <w:rPr>
          <w:rFonts w:ascii="Avenir Next"/>
          <w:sz w:val="16"/>
        </w:rPr>
      </w:pPr>
    </w:p>
    <w:p w:rsidR="00B8530E" w:rsidRDefault="00094389">
      <w:pPr>
        <w:tabs>
          <w:tab w:val="left" w:pos="5898"/>
        </w:tabs>
        <w:spacing w:before="100" w:after="4"/>
        <w:ind w:left="1845"/>
        <w:rPr>
          <w:rFonts w:ascii="Avenir Next"/>
          <w:sz w:val="18"/>
        </w:rPr>
      </w:pPr>
      <w:r>
        <w:rPr>
          <w:rFonts w:ascii="Avenir Next"/>
          <w:color w:val="18253D"/>
          <w:sz w:val="18"/>
        </w:rPr>
        <w:t>GROUP 1</w:t>
      </w:r>
      <w:r>
        <w:rPr>
          <w:rFonts w:ascii="Avenir Next"/>
          <w:color w:val="18253D"/>
          <w:sz w:val="18"/>
        </w:rPr>
        <w:tab/>
        <w:t>GROUP 2</w:t>
      </w:r>
    </w:p>
    <w:p w:rsidR="00B8530E" w:rsidRDefault="00500567">
      <w:pPr>
        <w:tabs>
          <w:tab w:val="left" w:pos="4559"/>
        </w:tabs>
        <w:ind w:left="510"/>
        <w:rPr>
          <w:rFonts w:ascii="Avenir Next"/>
          <w:sz w:val="20"/>
        </w:rPr>
      </w:pPr>
      <w:r>
        <w:rPr>
          <w:rFonts w:ascii="Avenir Next"/>
          <w:sz w:val="20"/>
        </w:rPr>
      </w:r>
      <w:r>
        <w:rPr>
          <w:rFonts w:ascii="Avenir Next"/>
          <w:sz w:val="20"/>
        </w:rPr>
        <w:pict>
          <v:group id="_x0000_s1139" alt="Group 1: Tried to resolve barriers to client attendance at appointments as a result of seeing alert:&#10;Yes: 74.3%&#10;No: 5%&#10;Other: 20.8%" style="width:171.95pt;height:60.1pt;mso-position-horizontal-relative:char;mso-position-vertical-relative:line" coordsize="3439,1202">
            <v:line id="_x0000_s1159" style="position:absolute" from="110,1020" to="110,1182" strokecolor="#58595b" strokeweight=".90028mm"/>
            <v:rect id="_x0000_s1158" style="position:absolute;left:2724;top:231;width:715;height:788" fillcolor="#41748e" stroked="f"/>
            <v:rect id="_x0000_s1157" style="position:absolute;left:2552;top:231;width:173;height:788" fillcolor="#f3ead9" stroked="f"/>
            <v:rect id="_x0000_s1156" style="position:absolute;top:231;width:2553;height:788" fillcolor="#97282d" stroked="f"/>
            <v:line id="_x0000_s1155" style="position:absolute" from="3325,960" to="3325,1182" strokecolor="#58595b" strokeweight=".89994mm"/>
            <v:shape id="_x0000_s1154" type="#_x0000_t75" style="position:absolute;left:334;width:192;height:235">
              <v:imagedata r:id="rId39" o:title=""/>
            </v:shape>
            <v:shape id="_x0000_s1153" type="#_x0000_t75" style="position:absolute;left:2899;width:192;height:235">
              <v:imagedata r:id="rId39" o:title=""/>
            </v:shape>
            <v:shape id="_x0000_s1152" style="position:absolute;top:230;width:576;height:790" coordorigin=",231" coordsize="576,790" path="m576,231r-282,l6,675,,1020r65,l576,231xe" fillcolor="#f4a135" stroked="f">
              <v:fill opacity="25558f"/>
              <v:path arrowok="t"/>
            </v:shape>
            <v:shape id="_x0000_s1151" style="position:absolute;left:1;top:231;width:113;height:178" coordorigin="1,232" coordsize="113,178" path="m114,232l4,232,1,409,114,232xe" fillcolor="#f4a135" stroked="f">
              <v:fill opacity="25558f"/>
              <v:path arrowok="t"/>
            </v:shape>
            <v:shape id="_x0000_s1150" style="position:absolute;left:342;top:231;width:794;height:791" coordorigin="343,232" coordsize="794,791" path="m1136,232r-282,l343,1023r282,l1136,232xe" fillcolor="#f4a135" stroked="f">
              <v:fill opacity="25558f"/>
              <v:path arrowok="t"/>
            </v:shape>
            <v:shape id="_x0000_s1149" style="position:absolute;left:911;top:231;width:794;height:791" coordorigin="912,232" coordsize="794,791" path="m1705,232r-282,l912,1023r282,l1705,232xe" fillcolor="#f4a135" stroked="f">
              <v:fill opacity="25558f"/>
              <v:path arrowok="t"/>
            </v:shape>
            <v:shape id="_x0000_s1148" style="position:absolute;left:1480;top:231;width:794;height:791" coordorigin="1481,232" coordsize="794,791" path="m2274,232r-282,l1481,1023r282,l2274,232xe" fillcolor="#f4a135" stroked="f">
              <v:fill opacity="25558f"/>
              <v:path arrowok="t"/>
            </v:shape>
            <v:shape id="_x0000_s1147" style="position:absolute;left:2049;top:231;width:794;height:791" coordorigin="2050,232" coordsize="794,791" path="m2843,232r-282,l2050,1023r282,l2843,232xe" fillcolor="#f4a135" stroked="f">
              <v:fill opacity="25558f"/>
              <v:path arrowok="t"/>
            </v:shape>
            <v:shape id="_x0000_s1146" style="position:absolute;left:2618;top:231;width:794;height:791" coordorigin="2619,232" coordsize="794,791" path="m3412,232r-282,l2619,1023r282,l3412,232xe" fillcolor="#f4a135" stroked="f">
              <v:fill opacity="25558f"/>
              <v:path arrowok="t"/>
            </v:shape>
            <v:line id="_x0000_s1145" style="position:absolute" from="2634,1187" to="2634,647" strokecolor="#58595b"/>
            <v:shape id="_x0000_s1144" style="position:absolute;left:2618;top:1171;width:30;height:30" coordorigin="2619,1172" coordsize="30,30" path="m2642,1172r-17,l2619,1179r,16l2625,1202r17,l2649,1195r,-16l2642,1172xe" fillcolor="#58595b" stroked="f">
              <v:path arrowok="t"/>
            </v:shape>
            <v:shape id="_x0000_s1143" style="position:absolute;left:2618;top:632;width:30;height:30" coordorigin="2619,632" coordsize="30,30" path="m2642,632r-17,l2619,639r,16l2625,662r17,l2649,655r,-16l2642,632xe" fillcolor="#58595b" stroked="f">
              <v:path arrowok="t"/>
            </v:shape>
            <v:shape id="_x0000_s1142" style="position:absolute;left:3187;top:771;width:246;height:243" coordorigin="3188,771" coordsize="246,243" path="m3433,771r-245,243l3433,1014r,-243xe" fillcolor="#f4a135" stroked="f">
              <v:fill opacity="25558f"/>
              <v:path arrowok="t"/>
            </v:shape>
            <v:shape id="_x0000_s1141" type="#_x0000_t202" style="position:absolute;top:231;width:2553;height:788" filled="f" stroked="f">
              <v:textbox inset="0,0,0,0">
                <w:txbxContent>
                  <w:p w:rsidR="00B8530E" w:rsidRDefault="00094389">
                    <w:pPr>
                      <w:spacing w:before="216" w:line="202" w:lineRule="exact"/>
                      <w:ind w:left="1015" w:right="1013"/>
                      <w:jc w:val="center"/>
                      <w:rPr>
                        <w:rFonts w:ascii="Avenir Next Demi Bold"/>
                        <w:b/>
                        <w:sz w:val="17"/>
                      </w:rPr>
                    </w:pPr>
                    <w:r>
                      <w:rPr>
                        <w:rFonts w:ascii="Avenir Next Demi Bold"/>
                        <w:b/>
                        <w:color w:val="FFFFFF"/>
                        <w:sz w:val="17"/>
                      </w:rPr>
                      <w:t>YES</w:t>
                    </w:r>
                  </w:p>
                  <w:p w:rsidR="00B8530E" w:rsidRDefault="00094389">
                    <w:pPr>
                      <w:spacing w:line="202" w:lineRule="exact"/>
                      <w:ind w:left="1015" w:right="1016"/>
                      <w:jc w:val="center"/>
                      <w:rPr>
                        <w:rFonts w:ascii="Avenir Next"/>
                        <w:sz w:val="17"/>
                      </w:rPr>
                    </w:pPr>
                    <w:r>
                      <w:rPr>
                        <w:rFonts w:ascii="Avenir Next"/>
                        <w:color w:val="FFFFFF"/>
                        <w:sz w:val="17"/>
                      </w:rPr>
                      <w:t>74.3%</w:t>
                    </w:r>
                  </w:p>
                </w:txbxContent>
              </v:textbox>
            </v:shape>
            <v:shape id="_x0000_s1140" type="#_x0000_t202" style="position:absolute;left:2724;top:231;width:715;height:788" filled="f" stroked="f">
              <v:textbox inset="0,0,0,0">
                <w:txbxContent>
                  <w:p w:rsidR="00B8530E" w:rsidRDefault="00094389">
                    <w:pPr>
                      <w:spacing w:before="191" w:line="202" w:lineRule="exact"/>
                      <w:ind w:left="60"/>
                      <w:rPr>
                        <w:rFonts w:ascii="Avenir Next Demi Bold"/>
                        <w:b/>
                        <w:sz w:val="17"/>
                      </w:rPr>
                    </w:pPr>
                    <w:r>
                      <w:rPr>
                        <w:rFonts w:ascii="Avenir Next Demi Bold"/>
                        <w:b/>
                        <w:color w:val="FFFFFF"/>
                        <w:sz w:val="17"/>
                      </w:rPr>
                      <w:t>OTHER</w:t>
                    </w:r>
                  </w:p>
                  <w:p w:rsidR="00B8530E" w:rsidRDefault="00094389">
                    <w:pPr>
                      <w:spacing w:line="202" w:lineRule="exact"/>
                      <w:ind w:left="112"/>
                      <w:rPr>
                        <w:rFonts w:ascii="Avenir Next"/>
                        <w:sz w:val="17"/>
                      </w:rPr>
                    </w:pPr>
                    <w:r>
                      <w:rPr>
                        <w:rFonts w:ascii="Avenir Next"/>
                        <w:color w:val="FFFFFF"/>
                        <w:sz w:val="17"/>
                      </w:rPr>
                      <w:t>20.8%</w:t>
                    </w:r>
                  </w:p>
                </w:txbxContent>
              </v:textbox>
            </v:shape>
            <w10:wrap type="none"/>
            <w10:anchorlock/>
          </v:group>
        </w:pict>
      </w:r>
      <w:r w:rsidR="00094389">
        <w:rPr>
          <w:rFonts w:ascii="Avenir Next"/>
          <w:sz w:val="20"/>
        </w:rPr>
        <w:tab/>
      </w:r>
      <w:r>
        <w:rPr>
          <w:rFonts w:ascii="Avenir Next"/>
          <w:position w:val="2"/>
          <w:sz w:val="20"/>
        </w:rPr>
      </w:r>
      <w:r>
        <w:rPr>
          <w:rFonts w:ascii="Avenir Next"/>
          <w:position w:val="2"/>
          <w:sz w:val="20"/>
        </w:rPr>
        <w:pict>
          <v:group id="_x0000_s1120" alt="Group 2: Tried to resolve barriers to client attendance at appointments as a result of seeing alert:&#10;Yes: 41.8%&#10;No: 27.9%&#10;Other: 30.4%" style="width:172.65pt;height:59.3pt;mso-position-horizontal-relative:char;mso-position-vertical-relative:line" coordsize="3453,1186">
            <v:shape id="_x0000_s1138" style="position:absolute;left:100;top:962;width:51;height:223" coordorigin="101,963" coordsize="51,223" path="m149,963r-46,l101,965r,218l103,1185r46,l152,1183r,-218l149,963xe" fillcolor="#58595b" stroked="f">
              <v:path arrowok="t"/>
            </v:shape>
            <v:shape id="_x0000_s1137" style="position:absolute;left:3313;top:962;width:51;height:223" coordorigin="3313,963" coordsize="51,223" path="m3362,963r-46,l3313,965r,218l3316,1185r46,l3364,1183r,-218l3362,963xe" fillcolor="#58595b" stroked="f">
              <v:path arrowok="t"/>
            </v:shape>
            <v:rect id="_x0000_s1136" style="position:absolute;left:2403;top:234;width:1049;height:783" fillcolor="#41748e" stroked="f"/>
            <v:rect id="_x0000_s1135" style="position:absolute;left:1444;top:234;width:959;height:783" fillcolor="#f3ead9" stroked="f"/>
            <v:rect id="_x0000_s1134" style="position:absolute;left:3;top:234;width:1442;height:783" fillcolor="#97282d" stroked="f"/>
            <v:shape id="_x0000_s1133" type="#_x0000_t75" style="position:absolute;left:355;width:192;height:235">
              <v:imagedata r:id="rId40" o:title=""/>
            </v:shape>
            <v:shape id="_x0000_s1132" type="#_x0000_t75" style="position:absolute;left:2919;width:192;height:235">
              <v:imagedata r:id="rId41" o:title=""/>
            </v:shape>
            <v:shape id="_x0000_s1131" style="position:absolute;top:235;width:578;height:778" coordorigin=",236" coordsize="578,778" path="m578,236r-284,l6,674,,1013r65,l578,236xe" fillcolor="#f4a135" stroked="f">
              <v:fill opacity="25558f"/>
              <v:path arrowok="t"/>
            </v:shape>
            <v:shape id="_x0000_s1130" style="position:absolute;left:2;top:235;width:114;height:177" coordorigin="3,236" coordsize="114,177" path="m116,236l6,236,3,412,116,236xe" fillcolor="#f4a135" stroked="f">
              <v:fill opacity="25558f"/>
              <v:path arrowok="t"/>
            </v:shape>
            <v:shape id="_x0000_s1129" style="position:absolute;left:352;top:234;width:796;height:778" coordorigin="353,234" coordsize="796,778" path="m1148,234r-283,l353,1012r283,l1148,234xe" fillcolor="#f4a135" stroked="f">
              <v:fill opacity="25558f"/>
              <v:path arrowok="t"/>
            </v:shape>
            <v:shape id="_x0000_s1128" style="position:absolute;left:923;top:234;width:796;height:778" coordorigin="923,234" coordsize="796,778" path="m1719,234r-283,l923,1012r284,l1719,234xe" fillcolor="#f4a135" stroked="f">
              <v:fill opacity="25558f"/>
              <v:path arrowok="t"/>
            </v:shape>
            <v:shape id="_x0000_s1127" style="position:absolute;left:1494;top:234;width:796;height:778" coordorigin="1494,234" coordsize="796,778" path="m2290,234r-283,l1494,1012r283,l2290,234xe" fillcolor="#f4a135" stroked="f">
              <v:fill opacity="25558f"/>
              <v:path arrowok="t"/>
            </v:shape>
            <v:shape id="_x0000_s1126" style="position:absolute;left:2064;top:234;width:796;height:778" coordorigin="2065,234" coordsize="796,778" path="m2861,234r-284,l2065,1012r283,l2861,234xe" fillcolor="#f4a135" stroked="f">
              <v:fill opacity="25558f"/>
              <v:path arrowok="t"/>
            </v:shape>
            <v:shape id="_x0000_s1125" style="position:absolute;left:2635;top:235;width:796;height:778" coordorigin="2635,236" coordsize="796,778" path="m3431,236r-283,l2635,1013r284,l3431,236xe" fillcolor="#f4a135" stroked="f">
              <v:fill opacity="25558f"/>
              <v:path arrowok="t"/>
            </v:shape>
            <v:shape id="_x0000_s1124" style="position:absolute;left:3206;top:775;width:247;height:241" coordorigin="3206,776" coordsize="247,241" path="m3453,776r-247,241l3452,1017r1,-241xe" fillcolor="#f4a135" stroked="f">
              <v:fill opacity="25558f"/>
              <v:path arrowok="t"/>
            </v:shape>
            <v:shape id="_x0000_s1123" type="#_x0000_t202" style="position:absolute;left:499;top:463;width:497;height:409" filled="f" stroked="f">
              <v:textbox inset="0,0,0,0">
                <w:txbxContent>
                  <w:p w:rsidR="00B8530E" w:rsidRDefault="00094389">
                    <w:pPr>
                      <w:spacing w:before="2" w:line="202" w:lineRule="exact"/>
                      <w:ind w:left="78"/>
                      <w:rPr>
                        <w:rFonts w:ascii="Avenir Next Demi Bold"/>
                        <w:b/>
                        <w:sz w:val="17"/>
                      </w:rPr>
                    </w:pPr>
                    <w:r>
                      <w:rPr>
                        <w:rFonts w:ascii="Avenir Next Demi Bold"/>
                        <w:b/>
                        <w:color w:val="FFFFFF"/>
                        <w:sz w:val="17"/>
                      </w:rPr>
                      <w:t>YES</w:t>
                    </w:r>
                  </w:p>
                  <w:p w:rsidR="00B8530E" w:rsidRDefault="00094389">
                    <w:pPr>
                      <w:spacing w:line="202" w:lineRule="exact"/>
                      <w:rPr>
                        <w:rFonts w:ascii="Avenir Next"/>
                        <w:sz w:val="17"/>
                      </w:rPr>
                    </w:pPr>
                    <w:r>
                      <w:rPr>
                        <w:rFonts w:ascii="Avenir Next"/>
                        <w:color w:val="FFFFFF"/>
                        <w:sz w:val="17"/>
                      </w:rPr>
                      <w:t>41.8%</w:t>
                    </w:r>
                  </w:p>
                </w:txbxContent>
              </v:textbox>
            </v:shape>
            <v:shape id="_x0000_s1122" type="#_x0000_t202" style="position:absolute;left:1699;top:463;width:487;height:409" filled="f" stroked="f">
              <v:textbox inset="0,0,0,0">
                <w:txbxContent>
                  <w:p w:rsidR="00B8530E" w:rsidRDefault="00094389">
                    <w:pPr>
                      <w:spacing w:before="2" w:line="202" w:lineRule="exact"/>
                      <w:ind w:left="91"/>
                      <w:rPr>
                        <w:rFonts w:ascii="Avenir Next Demi Bold"/>
                        <w:b/>
                        <w:sz w:val="17"/>
                      </w:rPr>
                    </w:pPr>
                    <w:r>
                      <w:rPr>
                        <w:rFonts w:ascii="Avenir Next Demi Bold"/>
                        <w:b/>
                        <w:color w:val="58595B"/>
                        <w:sz w:val="17"/>
                      </w:rPr>
                      <w:t>NO</w:t>
                    </w:r>
                  </w:p>
                  <w:p w:rsidR="00B8530E" w:rsidRDefault="00094389">
                    <w:pPr>
                      <w:spacing w:line="202" w:lineRule="exact"/>
                      <w:rPr>
                        <w:rFonts w:ascii="Avenir Next"/>
                        <w:sz w:val="17"/>
                      </w:rPr>
                    </w:pPr>
                    <w:r>
                      <w:rPr>
                        <w:rFonts w:ascii="Avenir Next"/>
                        <w:color w:val="58595B"/>
                        <w:sz w:val="17"/>
                      </w:rPr>
                      <w:t>27.9%</w:t>
                    </w:r>
                  </w:p>
                </w:txbxContent>
              </v:textbox>
            </v:shape>
            <v:shape id="_x0000_s1121" type="#_x0000_t202" style="position:absolute;left:2403;top:234;width:1049;height:783" filled="f" stroked="f">
              <v:textbox inset="0,0,0,0">
                <w:txbxContent>
                  <w:p w:rsidR="00B8530E" w:rsidRDefault="00B8530E">
                    <w:pPr>
                      <w:spacing w:before="13"/>
                      <w:rPr>
                        <w:rFonts w:ascii="Avenir Next"/>
                        <w:sz w:val="16"/>
                      </w:rPr>
                    </w:pPr>
                  </w:p>
                  <w:p w:rsidR="00B8530E" w:rsidRDefault="00094389">
                    <w:pPr>
                      <w:spacing w:line="202" w:lineRule="exact"/>
                      <w:ind w:left="231"/>
                      <w:rPr>
                        <w:rFonts w:ascii="Avenir Next Demi Bold"/>
                        <w:b/>
                        <w:sz w:val="17"/>
                      </w:rPr>
                    </w:pPr>
                    <w:r>
                      <w:rPr>
                        <w:rFonts w:ascii="Avenir Next Demi Bold"/>
                        <w:b/>
                        <w:color w:val="FFFFFF"/>
                        <w:sz w:val="17"/>
                      </w:rPr>
                      <w:t>OTHER</w:t>
                    </w:r>
                  </w:p>
                  <w:p w:rsidR="00B8530E" w:rsidRDefault="00094389">
                    <w:pPr>
                      <w:spacing w:line="202" w:lineRule="exact"/>
                      <w:ind w:left="284"/>
                      <w:rPr>
                        <w:rFonts w:ascii="Avenir Next"/>
                        <w:sz w:val="17"/>
                      </w:rPr>
                    </w:pPr>
                    <w:r>
                      <w:rPr>
                        <w:rFonts w:ascii="Avenir Next"/>
                        <w:color w:val="FFFFFF"/>
                        <w:sz w:val="17"/>
                      </w:rPr>
                      <w:t>30.4%</w:t>
                    </w:r>
                  </w:p>
                </w:txbxContent>
              </v:textbox>
            </v:shape>
            <w10:wrap type="none"/>
            <w10:anchorlock/>
          </v:group>
        </w:pict>
      </w:r>
    </w:p>
    <w:p w:rsidR="00B8530E" w:rsidRDefault="00094389">
      <w:pPr>
        <w:spacing w:line="197" w:lineRule="exact"/>
        <w:ind w:left="3015"/>
        <w:rPr>
          <w:rFonts w:ascii="Avenir Next Demi Bold"/>
          <w:b/>
          <w:sz w:val="17"/>
        </w:rPr>
      </w:pPr>
      <w:r>
        <w:rPr>
          <w:rFonts w:ascii="Avenir Next Demi Bold"/>
          <w:b/>
          <w:color w:val="58595B"/>
          <w:sz w:val="17"/>
        </w:rPr>
        <w:t>NO</w:t>
      </w:r>
    </w:p>
    <w:p w:rsidR="00B8530E" w:rsidRDefault="00094389">
      <w:pPr>
        <w:spacing w:line="202" w:lineRule="exact"/>
        <w:ind w:left="3036"/>
        <w:rPr>
          <w:rFonts w:ascii="Avenir Next"/>
          <w:sz w:val="17"/>
        </w:rPr>
      </w:pPr>
      <w:r>
        <w:rPr>
          <w:rFonts w:ascii="Avenir Next"/>
          <w:color w:val="58595B"/>
          <w:sz w:val="17"/>
        </w:rPr>
        <w:t>5%</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3"/>
        <w:rPr>
          <w:rFonts w:ascii="Avenir Next"/>
          <w:sz w:val="20"/>
        </w:rPr>
      </w:pPr>
    </w:p>
    <w:p w:rsidR="00B8530E" w:rsidRDefault="00094389">
      <w:pPr>
        <w:spacing w:line="209" w:lineRule="exact"/>
        <w:ind w:left="2352"/>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left" w:pos="3314"/>
        </w:tabs>
        <w:spacing w:line="225" w:lineRule="auto"/>
        <w:ind w:left="156"/>
        <w:rPr>
          <w:rFonts w:ascii="Avenir Next"/>
          <w:sz w:val="16"/>
        </w:rPr>
      </w:pPr>
      <w:r>
        <w:rPr>
          <w:rFonts w:ascii="Avenir Next"/>
          <w:b/>
          <w:color w:val="797700"/>
          <w:position w:val="-4"/>
          <w:sz w:val="16"/>
        </w:rPr>
        <w:t>4</w:t>
      </w:r>
      <w:r>
        <w:rPr>
          <w:rFonts w:ascii="Avenir Next"/>
          <w:b/>
          <w:color w:val="797700"/>
          <w:position w:val="-4"/>
          <w:sz w:val="16"/>
        </w:rPr>
        <w:tab/>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3"/>
          <w:sz w:val="16"/>
        </w:rPr>
        <w:t>future  directions</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094389">
      <w:pPr>
        <w:spacing w:before="72"/>
        <w:ind w:left="6421"/>
        <w:rPr>
          <w:rFonts w:ascii="Avenir Next"/>
          <w:sz w:val="16"/>
        </w:rPr>
      </w:pPr>
      <w:r>
        <w:rPr>
          <w:rFonts w:ascii="Avenir Next"/>
          <w:color w:val="797700"/>
          <w:sz w:val="16"/>
        </w:rPr>
        <w:lastRenderedPageBreak/>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10"/>
        <w:rPr>
          <w:rFonts w:ascii="Avenir Next"/>
          <w:sz w:val="27"/>
        </w:rPr>
      </w:pPr>
    </w:p>
    <w:p w:rsidR="00B8530E" w:rsidRDefault="00094389">
      <w:pPr>
        <w:pStyle w:val="Heading2"/>
        <w:ind w:left="529"/>
        <w:rPr>
          <w:b/>
        </w:rPr>
      </w:pPr>
      <w:r>
        <w:rPr>
          <w:b/>
          <w:color w:val="797700"/>
        </w:rPr>
        <w:t>Confidence in client engagement</w:t>
      </w:r>
    </w:p>
    <w:p w:rsidR="00B8530E" w:rsidRDefault="00094389">
      <w:pPr>
        <w:pStyle w:val="BodyText"/>
        <w:spacing w:before="80" w:line="220" w:lineRule="auto"/>
        <w:ind w:left="537" w:right="3579" w:hanging="27"/>
        <w:jc w:val="both"/>
      </w:pPr>
      <w:r>
        <w:t xml:space="preserve">Across both groups, </w:t>
      </w:r>
      <w:r>
        <w:rPr>
          <w:spacing w:val="-5"/>
        </w:rPr>
        <w:t xml:space="preserve">33.1 </w:t>
      </w:r>
      <w:r>
        <w:t xml:space="preserve">percent of participants felt very confident and </w:t>
      </w:r>
      <w:r>
        <w:rPr>
          <w:spacing w:val="-5"/>
        </w:rPr>
        <w:t xml:space="preserve">47.8 </w:t>
      </w:r>
      <w:r>
        <w:t>percent were somewhat confident in discussing concerns about child wellbeing, child welfare or child maltreatment</w:t>
      </w:r>
      <w:r>
        <w:rPr>
          <w:spacing w:val="-10"/>
        </w:rPr>
        <w:t xml:space="preserve"> </w:t>
      </w:r>
      <w:r>
        <w:t>with</w:t>
      </w:r>
      <w:r>
        <w:rPr>
          <w:spacing w:val="-10"/>
        </w:rPr>
        <w:t xml:space="preserve"> </w:t>
      </w:r>
      <w:r>
        <w:t>clients.</w:t>
      </w:r>
      <w:r>
        <w:rPr>
          <w:spacing w:val="-10"/>
        </w:rPr>
        <w:t xml:space="preserve"> </w:t>
      </w:r>
      <w:r>
        <w:t>In</w:t>
      </w:r>
      <w:r>
        <w:rPr>
          <w:spacing w:val="-10"/>
        </w:rPr>
        <w:t xml:space="preserve"> </w:t>
      </w:r>
      <w:r>
        <w:t>addition,</w:t>
      </w:r>
      <w:r>
        <w:rPr>
          <w:spacing w:val="-10"/>
        </w:rPr>
        <w:t xml:space="preserve"> </w:t>
      </w:r>
      <w:r>
        <w:t>36.5</w:t>
      </w:r>
      <w:r>
        <w:rPr>
          <w:spacing w:val="-10"/>
        </w:rPr>
        <w:t xml:space="preserve"> </w:t>
      </w:r>
      <w:r>
        <w:t>percent</w:t>
      </w:r>
      <w:r>
        <w:rPr>
          <w:spacing w:val="-10"/>
        </w:rPr>
        <w:t xml:space="preserve"> </w:t>
      </w:r>
      <w:r>
        <w:t>of</w:t>
      </w:r>
      <w:r>
        <w:rPr>
          <w:spacing w:val="-10"/>
        </w:rPr>
        <w:t xml:space="preserve"> </w:t>
      </w:r>
      <w:r>
        <w:t>participants</w:t>
      </w:r>
      <w:r>
        <w:rPr>
          <w:spacing w:val="-10"/>
        </w:rPr>
        <w:t xml:space="preserve"> </w:t>
      </w:r>
      <w:r>
        <w:t>felt</w:t>
      </w:r>
      <w:r>
        <w:rPr>
          <w:spacing w:val="-10"/>
        </w:rPr>
        <w:t xml:space="preserve"> </w:t>
      </w:r>
      <w:r>
        <w:t>very</w:t>
      </w:r>
      <w:r>
        <w:rPr>
          <w:spacing w:val="-10"/>
        </w:rPr>
        <w:t xml:space="preserve"> </w:t>
      </w:r>
      <w:r>
        <w:t>confident</w:t>
      </w:r>
      <w:r>
        <w:rPr>
          <w:spacing w:val="-10"/>
        </w:rPr>
        <w:t xml:space="preserve"> </w:t>
      </w:r>
      <w:r>
        <w:t>and</w:t>
      </w:r>
    </w:p>
    <w:p w:rsidR="00B8530E" w:rsidRDefault="00094389">
      <w:pPr>
        <w:pStyle w:val="BodyText"/>
        <w:spacing w:line="220" w:lineRule="auto"/>
        <w:ind w:left="538" w:right="3541" w:hanging="17"/>
        <w:jc w:val="both"/>
      </w:pPr>
      <w:r>
        <w:t>43.8</w:t>
      </w:r>
      <w:r>
        <w:rPr>
          <w:spacing w:val="-14"/>
        </w:rPr>
        <w:t xml:space="preserve"> </w:t>
      </w:r>
      <w:r>
        <w:t>percent</w:t>
      </w:r>
      <w:r>
        <w:rPr>
          <w:spacing w:val="-14"/>
        </w:rPr>
        <w:t xml:space="preserve"> </w:t>
      </w:r>
      <w:r>
        <w:t>felt</w:t>
      </w:r>
      <w:r>
        <w:rPr>
          <w:spacing w:val="-14"/>
        </w:rPr>
        <w:t xml:space="preserve"> </w:t>
      </w:r>
      <w:r>
        <w:t>somewhat</w:t>
      </w:r>
      <w:r>
        <w:rPr>
          <w:spacing w:val="-14"/>
        </w:rPr>
        <w:t xml:space="preserve"> </w:t>
      </w:r>
      <w:r>
        <w:t>confident</w:t>
      </w:r>
      <w:r>
        <w:rPr>
          <w:spacing w:val="-14"/>
        </w:rPr>
        <w:t xml:space="preserve"> </w:t>
      </w:r>
      <w:r>
        <w:t>in</w:t>
      </w:r>
      <w:r>
        <w:rPr>
          <w:spacing w:val="-14"/>
        </w:rPr>
        <w:t xml:space="preserve"> </w:t>
      </w:r>
      <w:r>
        <w:t>discussing</w:t>
      </w:r>
      <w:r>
        <w:rPr>
          <w:spacing w:val="-14"/>
        </w:rPr>
        <w:t xml:space="preserve"> </w:t>
      </w:r>
      <w:r>
        <w:t>relationship</w:t>
      </w:r>
      <w:r>
        <w:rPr>
          <w:spacing w:val="-14"/>
        </w:rPr>
        <w:t xml:space="preserve"> </w:t>
      </w:r>
      <w:r>
        <w:t>issues</w:t>
      </w:r>
      <w:r>
        <w:rPr>
          <w:spacing w:val="-14"/>
        </w:rPr>
        <w:t xml:space="preserve"> </w:t>
      </w:r>
      <w:r>
        <w:t>with</w:t>
      </w:r>
      <w:r>
        <w:rPr>
          <w:spacing w:val="-14"/>
        </w:rPr>
        <w:t xml:space="preserve"> </w:t>
      </w:r>
      <w:r>
        <w:t>clients.</w:t>
      </w:r>
      <w:r>
        <w:rPr>
          <w:spacing w:val="-14"/>
        </w:rPr>
        <w:t xml:space="preserve"> </w:t>
      </w:r>
      <w:r>
        <w:t>A</w:t>
      </w:r>
      <w:r>
        <w:rPr>
          <w:spacing w:val="-14"/>
        </w:rPr>
        <w:t xml:space="preserve"> </w:t>
      </w:r>
      <w:r>
        <w:t xml:space="preserve">larger proportion of participants felt very confident </w:t>
      </w:r>
      <w:r>
        <w:rPr>
          <w:spacing w:val="-5"/>
        </w:rPr>
        <w:t xml:space="preserve">(46.6%), </w:t>
      </w:r>
      <w:r>
        <w:t xml:space="preserve">while </w:t>
      </w:r>
      <w:r>
        <w:rPr>
          <w:spacing w:val="-4"/>
        </w:rPr>
        <w:t xml:space="preserve">39.9 </w:t>
      </w:r>
      <w:r>
        <w:t>percent were somewhat confident</w:t>
      </w:r>
      <w:r>
        <w:rPr>
          <w:spacing w:val="-13"/>
        </w:rPr>
        <w:t xml:space="preserve"> </w:t>
      </w:r>
      <w:r>
        <w:t>about</w:t>
      </w:r>
      <w:r>
        <w:rPr>
          <w:spacing w:val="-13"/>
        </w:rPr>
        <w:t xml:space="preserve"> </w:t>
      </w:r>
      <w:r>
        <w:t>offering</w:t>
      </w:r>
      <w:r>
        <w:rPr>
          <w:spacing w:val="-13"/>
        </w:rPr>
        <w:t xml:space="preserve"> </w:t>
      </w:r>
      <w:r>
        <w:t>referrals</w:t>
      </w:r>
      <w:r>
        <w:rPr>
          <w:spacing w:val="-13"/>
        </w:rPr>
        <w:t xml:space="preserve"> </w:t>
      </w:r>
      <w:r>
        <w:t>to</w:t>
      </w:r>
      <w:r>
        <w:rPr>
          <w:spacing w:val="-13"/>
        </w:rPr>
        <w:t xml:space="preserve"> </w:t>
      </w:r>
      <w:r>
        <w:t>clients.</w:t>
      </w:r>
      <w:r>
        <w:rPr>
          <w:spacing w:val="-13"/>
        </w:rPr>
        <w:t xml:space="preserve"> </w:t>
      </w:r>
      <w:r>
        <w:t>These</w:t>
      </w:r>
      <w:r>
        <w:rPr>
          <w:spacing w:val="-13"/>
        </w:rPr>
        <w:t xml:space="preserve"> </w:t>
      </w:r>
      <w:r>
        <w:t>results</w:t>
      </w:r>
      <w:r>
        <w:rPr>
          <w:spacing w:val="-13"/>
        </w:rPr>
        <w:t xml:space="preserve"> </w:t>
      </w:r>
      <w:r>
        <w:t>suggest</w:t>
      </w:r>
      <w:r>
        <w:rPr>
          <w:spacing w:val="-13"/>
        </w:rPr>
        <w:t xml:space="preserve"> </w:t>
      </w:r>
      <w:r>
        <w:t>that</w:t>
      </w:r>
      <w:r>
        <w:rPr>
          <w:spacing w:val="-13"/>
        </w:rPr>
        <w:t xml:space="preserve"> </w:t>
      </w:r>
      <w:r>
        <w:t>more</w:t>
      </w:r>
      <w:r>
        <w:rPr>
          <w:spacing w:val="-13"/>
        </w:rPr>
        <w:t xml:space="preserve"> </w:t>
      </w:r>
      <w:r>
        <w:t>can</w:t>
      </w:r>
      <w:r>
        <w:rPr>
          <w:spacing w:val="-13"/>
        </w:rPr>
        <w:t xml:space="preserve"> </w:t>
      </w:r>
      <w:r>
        <w:t>be</w:t>
      </w:r>
      <w:r>
        <w:rPr>
          <w:spacing w:val="-13"/>
        </w:rPr>
        <w:t xml:space="preserve"> </w:t>
      </w:r>
      <w:r>
        <w:t>done</w:t>
      </w:r>
      <w:r>
        <w:rPr>
          <w:spacing w:val="-13"/>
        </w:rPr>
        <w:t xml:space="preserve"> </w:t>
      </w:r>
      <w:r>
        <w:t>to equip</w:t>
      </w:r>
      <w:r>
        <w:rPr>
          <w:spacing w:val="-6"/>
        </w:rPr>
        <w:t xml:space="preserve"> </w:t>
      </w:r>
      <w:r>
        <w:t>clinicians</w:t>
      </w:r>
      <w:r>
        <w:rPr>
          <w:spacing w:val="-6"/>
        </w:rPr>
        <w:t xml:space="preserve"> </w:t>
      </w:r>
      <w:r>
        <w:t>with</w:t>
      </w:r>
      <w:r>
        <w:rPr>
          <w:spacing w:val="-6"/>
        </w:rPr>
        <w:t xml:space="preserve"> </w:t>
      </w:r>
      <w:r>
        <w:t>information</w:t>
      </w:r>
      <w:r>
        <w:rPr>
          <w:spacing w:val="-6"/>
        </w:rPr>
        <w:t xml:space="preserve"> </w:t>
      </w:r>
      <w:r>
        <w:t>and</w:t>
      </w:r>
      <w:r>
        <w:rPr>
          <w:spacing w:val="-6"/>
        </w:rPr>
        <w:t xml:space="preserve"> </w:t>
      </w:r>
      <w:r>
        <w:rPr>
          <w:spacing w:val="1"/>
        </w:rPr>
        <w:t>skills</w:t>
      </w:r>
      <w:r>
        <w:rPr>
          <w:spacing w:val="-6"/>
        </w:rPr>
        <w:t xml:space="preserve"> </w:t>
      </w:r>
      <w:r>
        <w:t>that</w:t>
      </w:r>
      <w:r>
        <w:rPr>
          <w:spacing w:val="-6"/>
        </w:rPr>
        <w:t xml:space="preserve"> </w:t>
      </w:r>
      <w:r>
        <w:t>allow</w:t>
      </w:r>
      <w:r>
        <w:rPr>
          <w:spacing w:val="-6"/>
        </w:rPr>
        <w:t xml:space="preserve"> </w:t>
      </w:r>
      <w:r>
        <w:t>them</w:t>
      </w:r>
      <w:r>
        <w:rPr>
          <w:spacing w:val="-6"/>
        </w:rPr>
        <w:t xml:space="preserve"> </w:t>
      </w:r>
      <w:r>
        <w:t>to</w:t>
      </w:r>
      <w:r>
        <w:rPr>
          <w:spacing w:val="-6"/>
        </w:rPr>
        <w:t xml:space="preserve"> </w:t>
      </w:r>
      <w:r>
        <w:t>engage</w:t>
      </w:r>
      <w:r>
        <w:rPr>
          <w:spacing w:val="-6"/>
        </w:rPr>
        <w:t xml:space="preserve"> </w:t>
      </w:r>
      <w:r>
        <w:t>with</w:t>
      </w:r>
      <w:r>
        <w:rPr>
          <w:spacing w:val="-6"/>
        </w:rPr>
        <w:t xml:space="preserve"> </w:t>
      </w:r>
      <w:r>
        <w:t>at-risk</w:t>
      </w:r>
      <w:r>
        <w:rPr>
          <w:spacing w:val="-6"/>
        </w:rPr>
        <w:t xml:space="preserve"> </w:t>
      </w:r>
      <w:r>
        <w:t>clients.</w:t>
      </w:r>
    </w:p>
    <w:p w:rsidR="00B8530E" w:rsidRDefault="00094389">
      <w:pPr>
        <w:spacing w:before="180" w:line="235" w:lineRule="auto"/>
        <w:ind w:left="2232" w:right="4293" w:hanging="825"/>
        <w:rPr>
          <w:rFonts w:ascii="Avenir Next"/>
          <w:sz w:val="18"/>
        </w:rPr>
      </w:pPr>
      <w:r>
        <w:rPr>
          <w:rFonts w:ascii="Avenir Next"/>
          <w:color w:val="18253D"/>
          <w:sz w:val="18"/>
        </w:rPr>
        <w:t>CONFIDENCE IN DISCUSSING CHILD WELLBEING, CHILD WELFARE OR CHILD MALTREATMENT WITH CLIENTS : ALL</w:t>
      </w:r>
    </w:p>
    <w:p w:rsidR="00B8530E" w:rsidRDefault="00B8530E">
      <w:pPr>
        <w:pStyle w:val="BodyText"/>
        <w:rPr>
          <w:rFonts w:ascii="Avenir Next"/>
          <w:sz w:val="20"/>
        </w:rPr>
      </w:pPr>
    </w:p>
    <w:p w:rsidR="00B8530E" w:rsidRDefault="00B8530E">
      <w:pPr>
        <w:pStyle w:val="BodyText"/>
        <w:spacing w:before="5"/>
        <w:rPr>
          <w:rFonts w:ascii="Avenir Next"/>
          <w:sz w:val="20"/>
        </w:rPr>
      </w:pPr>
    </w:p>
    <w:p w:rsidR="00B8530E" w:rsidRDefault="00500567">
      <w:pPr>
        <w:pStyle w:val="BodyText"/>
        <w:spacing w:before="143" w:line="192" w:lineRule="auto"/>
        <w:ind w:left="8484" w:right="1036" w:firstLine="3"/>
        <w:jc w:val="center"/>
        <w:rPr>
          <w:rFonts w:ascii="Avenir Next Medium"/>
        </w:rPr>
      </w:pPr>
      <w:r>
        <w:pict>
          <v:group id="_x0000_s1102" alt="All - Confidence in discussing child willbeing, child welfare or child maltreatment with clients:&#10;Somewhat confident: 47.8%&#10;Very Confident: 33.1%&#10;Not very confirdent: 18%&#10;Not at all confident: 1.1%" style="position:absolute;left:0;text-align:left;margin-left:101.95pt;margin-top:-18.75pt;width:257.1pt;height:129.5pt;z-index:2104;mso-position-horizontal-relative:page" coordorigin="2039,-375" coordsize="5142,2590">
            <v:shape id="_x0000_s1119" style="position:absolute;left:3918;top:-240;width:1215;height:2454" coordorigin="3919,-240" coordsize="1215,2454" o:spt="100" adj="0,,0" path="m4882,116r-7,-72l4854,-22r-32,-61l4778,-136r-53,-43l4665,-212r-67,-21l4526,-240r-72,7l4388,-212r-61,33l4274,-136r-43,53l4198,-22r-21,66l4170,116r7,72l4198,255r33,60l4274,368r53,43l4388,444r66,21l4526,472r72,-7l4665,444r60,-33l4778,368r44,-53l4854,255r21,-67l4882,116t252,880l5126,951r-21,-51l5073,844r-43,-57l4979,729r-58,-56l4857,620r-66,-48l4722,532r-68,-31l4587,481r-63,-8l4454,482r-73,23l4307,540r-73,46l4163,640r-66,59l4039,762r-50,63l3952,886r-25,58l3919,996r7,49l3948,1104r33,66l4023,1239r51,70l4131,1376r61,62l4254,1492r,617l4260,2150r17,33l4302,2206r31,8l4720,2214r30,-8l4775,2183r17,-33l4798,2109r,-615l4862,1438r61,-64l4980,1304r50,-71l5073,1164r32,-65l5126,1041r8,-45e" fillcolor="#41748e" stroked="f">
              <v:stroke joinstyle="round"/>
              <v:formulas/>
              <v:path arrowok="t" o:connecttype="segments"/>
            </v:shape>
            <v:shape id="_x0000_s1118" style="position:absolute;left:5000;top:400;width:2182;height:1702" coordorigin="5000,401" coordsize="2182,1702" path="m7181,1252r-3,-67l7169,1120r-16,-63l7132,995r-27,-60l7073,878r-37,-56l6994,770r-47,-50l6896,673r-55,-44l6782,588r-63,-37l6653,517r-69,-30l6512,462r-75,-22l6359,423r-79,-12l6198,403r-83,-2l6031,403r-81,8l5870,423r-77,17l5718,462r-72,25l5577,517r-67,34l5502,556r-69,-29l5366,500r-45,-15l5268,470,5000,407r21,18l5076,472r77,69l5238,622r62,64l5308,696r-25,24l5236,770r-42,52l5157,878r-32,57l5098,995r-21,62l5061,1120r-9,65l5048,1252r4,66l5061,1383r16,64l5098,1509r27,59l5157,1626r37,55l5236,1734r47,50l5334,1831r55,44l5448,1916r62,37l5577,1986r69,30l5718,2042r75,21l5870,2080r80,12l6031,2100r84,3l6198,2100r82,-8l6359,2080r78,-17l6512,2042r72,-26l6653,1986r66,-33l6782,1916r59,-41l6896,1831r51,-47l6994,1734r42,-53l7073,1626r32,-58l7132,1509r21,-62l7169,1383r9,-65l7181,1252e" fillcolor="#ee8922" stroked="f">
              <v:path arrowok="t"/>
            </v:shape>
            <v:shape id="_x0000_s1117" style="position:absolute;left:2039;top:433;width:1912;height:1490" coordorigin="2039,433" coordsize="1912,1490" path="m3950,439r-243,57l3617,524r-61,24l3509,568r-65,-33l3373,505r-74,-25l3221,460r-80,-15l3058,436r-85,-3l2888,436r-83,9l2725,460r-78,20l2573,505r-71,30l2434,570r-63,38l2313,651r-54,47l2210,749r-43,53l2129,859r-31,59l2073,980r-19,64l2043,1110r-4,68l2043,1246r11,66l2073,1376r25,62l2129,1497r38,57l2210,1608r49,50l2313,1705r58,43l2434,1787r68,34l2573,1851r74,25l2725,1896r80,15l2888,1920r85,3l3058,1920r83,-9l3221,1896r78,-20l3373,1851r71,-30l3511,1787r63,-39l3633,1705r54,-47l3736,1608r43,-54l3817,1497r31,-59l3873,1376r18,-64l3903,1246r3,-68l3903,1110r-12,-66l3873,980r-25,-62l3817,859r-38,-57l3736,749r-49,-51l3679,691r55,-56l3811,561r70,-63l3931,455r19,-16e" fillcolor="#142449" stroked="f">
              <v:path arrowok="t"/>
            </v:shape>
            <v:shape id="_x0000_s1116" style="position:absolute;left:3324;top:-239;width:561;height:448" coordorigin="3325,-238" coordsize="561,448" path="m3605,-238r-89,11l3439,-195r-60,48l3339,-85r-14,70l3339,56r40,61l3439,166r77,31l3605,209r89,-12l3771,166r60,-49l3871,56r14,-71l3871,-85r-40,-62l3771,-195r-77,-32l3605,-238xe" fillcolor="#7e97ac" stroked="f">
              <v:path arrowok="t"/>
            </v:shape>
            <v:shape id="_x0000_s1115" type="#_x0000_t75" style="position:absolute;left:3725;top:94;width:173;height:113">
              <v:imagedata r:id="rId42" o:title=""/>
            </v:shape>
            <v:shape id="_x0000_s1114" style="position:absolute;left:4940;top:-286;width:172;height:134" coordorigin="4940,-285" coordsize="172,134" path="m5111,-219r-6,-26l5087,-266r-27,-14l5028,-285r-33,5l4968,-266r-17,21l4944,-219r7,26l4965,-175r-15,15l4940,-152r23,-6l4973,-161r8,-4l4995,-157r33,5l5060,-157r27,-14l5105,-193r6,-26e" fillcolor="#97282d" stroked="f">
              <v:path arrowok="t"/>
            </v:shape>
            <v:shape id="_x0000_s1113" type="#_x0000_t75" style="position:absolute;left:3055;top:-274;width:392;height:159">
              <v:imagedata r:id="rId43" o:title=""/>
            </v:shape>
            <v:line id="_x0000_s1112" style="position:absolute" from="5029,-213" to="5154,-88" strokecolor="#58595b" strokeweight=".28292mm"/>
            <v:shape id="_x0000_s1111" style="position:absolute;left:5010;top:-231;width:393;height:159" coordorigin="5011,-230" coordsize="393,159" o:spt="100" adj="0,,0" path="m5046,-218r-12,-12l5023,-230r-12,12l5011,-208r12,13l5034,-195r12,-13l5046,-218t357,122l5396,-104r-17,l5371,-96r,17l5379,-71r17,l5403,-79r,-17e" fillcolor="#58595b" stroked="f">
              <v:stroke joinstyle="round"/>
              <v:formulas/>
              <v:path arrowok="t" o:connecttype="segments"/>
            </v:shape>
            <v:shape id="_x0000_s1110" type="#_x0000_t202" style="position:absolute;left:2140;top:-376;width:889;height:362" filled="f" stroked="f">
              <v:textbox inset="0,0,0,0">
                <w:txbxContent>
                  <w:p w:rsidR="00B8530E" w:rsidRDefault="00094389">
                    <w:pPr>
                      <w:spacing w:before="17" w:line="211" w:lineRule="auto"/>
                      <w:ind w:firstLine="67"/>
                      <w:rPr>
                        <w:rFonts w:ascii="Avenir Next"/>
                        <w:b/>
                        <w:sz w:val="14"/>
                      </w:rPr>
                    </w:pPr>
                    <w:r>
                      <w:rPr>
                        <w:rFonts w:ascii="Avenir Next"/>
                        <w:b/>
                        <w:color w:val="4D4D4F"/>
                        <w:sz w:val="14"/>
                      </w:rPr>
                      <w:t>NOT VERY CONFIDENT</w:t>
                    </w:r>
                  </w:p>
                </w:txbxContent>
              </v:textbox>
            </v:shape>
            <v:shape id="_x0000_s1109" type="#_x0000_t202" style="position:absolute;left:3428;top:-129;width:385;height:248" filled="f" stroked="f">
              <v:textbox inset="0,0,0,0">
                <w:txbxContent>
                  <w:p w:rsidR="00B8530E" w:rsidRDefault="00094389">
                    <w:pPr>
                      <w:spacing w:before="1"/>
                      <w:rPr>
                        <w:rFonts w:ascii="Avenir Next Medium"/>
                        <w:sz w:val="18"/>
                      </w:rPr>
                    </w:pPr>
                    <w:r>
                      <w:rPr>
                        <w:rFonts w:ascii="Avenir Next Medium"/>
                        <w:color w:val="FFFFFF"/>
                        <w:sz w:val="18"/>
                      </w:rPr>
                      <w:t>18%</w:t>
                    </w:r>
                  </w:p>
                </w:txbxContent>
              </v:textbox>
            </v:shape>
            <v:shape id="_x0000_s1108" type="#_x0000_t202" style="position:absolute;left:5156;top:-376;width:1166;height:636" filled="f" stroked="f">
              <v:textbox inset="0,0,0,0">
                <w:txbxContent>
                  <w:p w:rsidR="00B8530E" w:rsidRDefault="00094389">
                    <w:pPr>
                      <w:spacing w:before="123" w:line="211" w:lineRule="auto"/>
                      <w:ind w:left="276" w:right="17" w:hanging="277"/>
                      <w:rPr>
                        <w:rFonts w:ascii="Avenir Next"/>
                        <w:b/>
                        <w:sz w:val="14"/>
                      </w:rPr>
                    </w:pPr>
                    <w:r>
                      <w:rPr>
                        <w:rFonts w:ascii="Avenir Next"/>
                        <w:b/>
                        <w:color w:val="4D4D4F"/>
                        <w:position w:val="11"/>
                        <w:sz w:val="14"/>
                        <w:u w:val="single" w:color="58595B"/>
                      </w:rPr>
                      <w:t xml:space="preserve">       </w:t>
                    </w:r>
                    <w:r>
                      <w:rPr>
                        <w:rFonts w:ascii="Avenir Next"/>
                        <w:b/>
                        <w:color w:val="4D4D4F"/>
                        <w:position w:val="11"/>
                        <w:sz w:val="14"/>
                      </w:rPr>
                      <w:t xml:space="preserve">  </w:t>
                    </w:r>
                    <w:r>
                      <w:rPr>
                        <w:rFonts w:ascii="Avenir Next"/>
                        <w:b/>
                        <w:color w:val="4D4D4F"/>
                        <w:sz w:val="14"/>
                      </w:rPr>
                      <w:t>NOT AT ALL CONFIDENT</w:t>
                    </w:r>
                  </w:p>
                  <w:p w:rsidR="00B8530E" w:rsidRDefault="00094389">
                    <w:pPr>
                      <w:spacing w:line="175" w:lineRule="exact"/>
                      <w:ind w:left="569"/>
                      <w:rPr>
                        <w:rFonts w:ascii="Avenir Next Medium"/>
                        <w:sz w:val="14"/>
                      </w:rPr>
                    </w:pPr>
                    <w:r>
                      <w:rPr>
                        <w:rFonts w:ascii="Avenir Next Medium"/>
                        <w:color w:val="4D4D4F"/>
                        <w:sz w:val="14"/>
                      </w:rPr>
                      <w:t>1.1%</w:t>
                    </w:r>
                  </w:p>
                </w:txbxContent>
              </v:textbox>
            </v:shape>
            <v:shape id="_x0000_s1107" type="#_x0000_t202" style="position:absolute;left:2248;top:1042;width:189;height:331" filled="f" stroked="f">
              <v:textbox inset="0,0,0,0">
                <w:txbxContent>
                  <w:p w:rsidR="00B8530E" w:rsidRDefault="00094389">
                    <w:pPr>
                      <w:spacing w:before="1"/>
                      <w:rPr>
                        <w:rFonts w:ascii="Avenir Next"/>
                        <w:b/>
                        <w:sz w:val="24"/>
                      </w:rPr>
                    </w:pPr>
                    <w:r>
                      <w:rPr>
                        <w:rFonts w:ascii="Avenir Next"/>
                        <w:b/>
                        <w:color w:val="FFFFFF"/>
                        <w:sz w:val="24"/>
                      </w:rPr>
                      <w:t>C</w:t>
                    </w:r>
                  </w:p>
                </w:txbxContent>
              </v:textbox>
            </v:shape>
            <v:shape id="_x0000_s1106" type="#_x0000_t202" style="position:absolute;left:2412;top:1042;width:971;height:331" filled="f" stroked="f">
              <v:textbox inset="0,0,0,0">
                <w:txbxContent>
                  <w:p w:rsidR="00B8530E" w:rsidRDefault="00094389">
                    <w:pPr>
                      <w:spacing w:before="1"/>
                      <w:rPr>
                        <w:rFonts w:ascii="Avenir Next"/>
                        <w:b/>
                        <w:sz w:val="24"/>
                      </w:rPr>
                    </w:pPr>
                    <w:r>
                      <w:rPr>
                        <w:rFonts w:ascii="Avenir Next"/>
                        <w:b/>
                        <w:color w:val="FFFFFF"/>
                        <w:sz w:val="24"/>
                      </w:rPr>
                      <w:t>ONFIDE</w:t>
                    </w:r>
                  </w:p>
                </w:txbxContent>
              </v:textbox>
            </v:shape>
            <v:shape id="_x0000_s1105" type="#_x0000_t202" style="position:absolute;left:2655;top:752;width:1062;height:620" filled="f" stroked="f">
              <v:textbox inset="0,0,0,0">
                <w:txbxContent>
                  <w:p w:rsidR="00B8530E" w:rsidRDefault="00094389">
                    <w:pPr>
                      <w:spacing w:before="1" w:line="309" w:lineRule="exact"/>
                      <w:rPr>
                        <w:rFonts w:ascii="Avenir Next"/>
                        <w:b/>
                        <w:sz w:val="24"/>
                      </w:rPr>
                    </w:pPr>
                    <w:r>
                      <w:rPr>
                        <w:rFonts w:ascii="Avenir Next"/>
                        <w:b/>
                        <w:color w:val="FFFFFF"/>
                        <w:sz w:val="24"/>
                      </w:rPr>
                      <w:t>VERY</w:t>
                    </w:r>
                  </w:p>
                  <w:p w:rsidR="00B8530E" w:rsidRDefault="00094389">
                    <w:pPr>
                      <w:spacing w:line="309" w:lineRule="exact"/>
                      <w:ind w:right="18"/>
                      <w:jc w:val="right"/>
                      <w:rPr>
                        <w:rFonts w:ascii="Avenir Next"/>
                        <w:b/>
                        <w:sz w:val="24"/>
                      </w:rPr>
                    </w:pPr>
                    <w:r>
                      <w:rPr>
                        <w:rFonts w:ascii="Avenir Next"/>
                        <w:b/>
                        <w:color w:val="FFFFFF"/>
                        <w:sz w:val="24"/>
                      </w:rPr>
                      <w:t>NT</w:t>
                    </w:r>
                  </w:p>
                </w:txbxContent>
              </v:textbox>
            </v:shape>
            <v:shape id="_x0000_s1104" type="#_x0000_t202" style="position:absolute;left:2694;top:1417;width:577;height:276" filled="f" stroked="f">
              <v:textbox inset="0,0,0,0">
                <w:txbxContent>
                  <w:p w:rsidR="00B8530E" w:rsidRDefault="00094389">
                    <w:pPr>
                      <w:spacing w:before="1"/>
                      <w:rPr>
                        <w:rFonts w:ascii="Avenir Next Medium"/>
                        <w:sz w:val="20"/>
                      </w:rPr>
                    </w:pPr>
                    <w:r>
                      <w:rPr>
                        <w:rFonts w:ascii="Avenir Next Medium"/>
                        <w:color w:val="FFFFFF"/>
                        <w:spacing w:val="-7"/>
                        <w:sz w:val="20"/>
                      </w:rPr>
                      <w:t>33.1%</w:t>
                    </w:r>
                  </w:p>
                </w:txbxContent>
              </v:textbox>
            </v:shape>
            <v:shape id="_x0000_s1103" type="#_x0000_t202" style="position:absolute;left:5383;top:862;width:1488;height:938" filled="f" stroked="f">
              <v:textbox inset="0,0,0,0">
                <w:txbxContent>
                  <w:p w:rsidR="00B8530E" w:rsidRDefault="00094389">
                    <w:pPr>
                      <w:spacing w:before="30" w:line="211" w:lineRule="auto"/>
                      <w:ind w:right="18"/>
                      <w:jc w:val="center"/>
                      <w:rPr>
                        <w:rFonts w:ascii="Avenir Next"/>
                        <w:b/>
                        <w:sz w:val="24"/>
                      </w:rPr>
                    </w:pPr>
                    <w:r>
                      <w:rPr>
                        <w:rFonts w:ascii="Avenir Next"/>
                        <w:b/>
                        <w:color w:val="FFFFFF"/>
                        <w:sz w:val="24"/>
                      </w:rPr>
                      <w:t>SOMEWHAT CONFIDENT</w:t>
                    </w:r>
                  </w:p>
                  <w:p w:rsidR="00B8530E" w:rsidRDefault="00094389">
                    <w:pPr>
                      <w:spacing w:before="57"/>
                      <w:ind w:left="54" w:right="18"/>
                      <w:jc w:val="center"/>
                      <w:rPr>
                        <w:rFonts w:ascii="Avenir Next Medium"/>
                        <w:sz w:val="20"/>
                      </w:rPr>
                    </w:pPr>
                    <w:r>
                      <w:rPr>
                        <w:rFonts w:ascii="Avenir Next Medium"/>
                        <w:color w:val="FFFFFF"/>
                        <w:sz w:val="20"/>
                      </w:rPr>
                      <w:t>47.8%</w:t>
                    </w:r>
                  </w:p>
                </w:txbxContent>
              </v:textbox>
            </v:shape>
            <w10:wrap anchorx="page"/>
          </v:group>
        </w:pict>
      </w:r>
      <w:r>
        <w:pict>
          <v:shape id="_x0000_s1101" style="position:absolute;left:0;text-align:left;margin-left:495.8pt;margin-top:57.85pt;width:45.95pt;height:34.15pt;z-index:-28624;mso-position-horizontal-relative:page" coordorigin="9916,1157" coordsize="919,683" o:spt="100" adj="0,,0" path="m10057,1157r-3,l10008,1165r-42,23l9935,1223r-12,47l9927,1304r8,23l9946,1341r11,6l10027,1369r56,38l10118,1458r13,64l10117,1592r-42,62l10007,1709r-91,49l9947,1840r70,-23l10086,1787r65,-37l10211,1706r50,-52l10300,1595r25,-68l10334,1452r-12,-86l10289,1294r-48,-58l10182,1193r-63,-27l10057,1157xm10557,1157r-2,l10508,1165r-42,23l10436,1223r-12,47l10427,1304r9,23l10447,1341r10,6l10527,1369r55,38l10618,1458r14,64l10617,1592r-42,62l10507,1709r-91,49l10444,1840r71,-23l10584,1787r66,-37l10710,1706r50,-52l10800,1595r25,-68l10834,1452r-12,-86l10790,1294r-48,-58l10684,1193r-64,-27l10557,1157xe" fillcolor="#dcddde" stroked="f">
            <v:stroke joinstyle="round"/>
            <v:formulas/>
            <v:path arrowok="t" o:connecttype="segments"/>
            <w10:wrap anchorx="page"/>
          </v:shape>
        </w:pict>
      </w:r>
      <w:r>
        <w:pict>
          <v:shape id="_x0000_s1100" style="position:absolute;left:0;text-align:left;margin-left:433.2pt;margin-top:-16.55pt;width:45.55pt;height:34.15pt;z-index:-28600;mso-position-horizontal-relative:page" coordorigin="8664,-331" coordsize="911,683" o:spt="100" adj="0,,0" path="m9051,-331r-70,23l8912,-279r-66,37l8787,-198r-50,52l8698,-87r-25,68l8664,56r12,86l8708,215r48,58l8814,316r62,26l8938,351r3,l8988,343r43,-22l9062,285r12,-47l9071,205r-10,-23l9050,167r-11,-5l8969,139r-55,-38l8877,49r-13,-65l8879,-86r42,-61l8989,-202r91,-50l9051,-331xm9544,-331r-70,23l9406,-279r-65,37l9282,-198r-50,52l9193,-87r-25,68l9159,56r12,86l9204,215r47,58l9309,316r62,26l9434,351r2,l9483,343r43,-22l9557,285r13,-47l9566,205r-9,-23l9545,167r-11,-5l9464,139r-55,-38l9372,49r-13,-65l9374,-86r42,-61l9484,-202r91,-50l9544,-331xe" fillcolor="#dcddde" stroked="f">
            <v:stroke joinstyle="round"/>
            <v:formulas/>
            <v:path arrowok="t" o:connecttype="segments"/>
            <w10:wrap anchorx="page"/>
          </v:shape>
        </w:pict>
      </w:r>
      <w:r w:rsidR="00094389">
        <w:rPr>
          <w:rFonts w:ascii="Avenir Next Medium"/>
          <w:color w:val="142E45"/>
        </w:rPr>
        <w:t>More can be done  to equip clinicians with information and skills that allow them to engage</w:t>
      </w:r>
      <w:r w:rsidR="00094389">
        <w:rPr>
          <w:rFonts w:ascii="Avenir Next Medium"/>
          <w:color w:val="142E45"/>
          <w:spacing w:val="13"/>
        </w:rPr>
        <w:t xml:space="preserve"> </w:t>
      </w:r>
      <w:r w:rsidR="00094389">
        <w:rPr>
          <w:rFonts w:ascii="Avenir Next Medium"/>
          <w:color w:val="142E45"/>
        </w:rPr>
        <w:t>with</w:t>
      </w:r>
    </w:p>
    <w:p w:rsidR="00B8530E" w:rsidRDefault="00094389">
      <w:pPr>
        <w:pStyle w:val="BodyText"/>
        <w:spacing w:line="247" w:lineRule="exact"/>
        <w:ind w:right="1386"/>
        <w:jc w:val="right"/>
        <w:rPr>
          <w:rFonts w:ascii="Avenir Next Medium"/>
        </w:rPr>
      </w:pPr>
      <w:r>
        <w:rPr>
          <w:rFonts w:ascii="Avenir Next Medium"/>
          <w:color w:val="142E45"/>
        </w:rPr>
        <w:t>at-risk clients.</w:t>
      </w: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spacing w:before="3"/>
        <w:rPr>
          <w:rFonts w:ascii="Avenir Next Medium"/>
          <w:sz w:val="15"/>
        </w:rPr>
      </w:pPr>
    </w:p>
    <w:p w:rsidR="00B8530E" w:rsidRDefault="00094389">
      <w:pPr>
        <w:pStyle w:val="Heading2"/>
        <w:spacing w:before="133" w:line="211" w:lineRule="auto"/>
        <w:ind w:left="7412" w:right="2615" w:hanging="143"/>
        <w:rPr>
          <w:b/>
        </w:rPr>
      </w:pPr>
      <w:r>
        <w:rPr>
          <w:b/>
          <w:color w:val="FFFFFF"/>
        </w:rPr>
        <w:t xml:space="preserve">Child-At-Risk </w:t>
      </w:r>
      <w:proofErr w:type="spellStart"/>
      <w:r>
        <w:rPr>
          <w:b/>
          <w:color w:val="FFFFFF"/>
        </w:rPr>
        <w:t>eMR</w:t>
      </w:r>
      <w:proofErr w:type="spellEnd"/>
      <w:r>
        <w:rPr>
          <w:b/>
          <w:color w:val="FFFFFF"/>
        </w:rPr>
        <w:t xml:space="preserve"> alert?</w:t>
      </w:r>
    </w:p>
    <w:p w:rsidR="00B8530E" w:rsidRDefault="00B8530E">
      <w:pPr>
        <w:pStyle w:val="BodyText"/>
        <w:rPr>
          <w:rFonts w:ascii="Avenir Next Demi Bold"/>
          <w:b/>
          <w:sz w:val="20"/>
        </w:rPr>
      </w:pPr>
    </w:p>
    <w:p w:rsidR="00B8530E" w:rsidRDefault="00B8530E">
      <w:pPr>
        <w:pStyle w:val="BodyText"/>
        <w:rPr>
          <w:rFonts w:ascii="Avenir Next Demi Bold"/>
          <w:b/>
          <w:sz w:val="20"/>
        </w:rPr>
      </w:pPr>
    </w:p>
    <w:p w:rsidR="00B8530E" w:rsidRDefault="00B8530E">
      <w:pPr>
        <w:pStyle w:val="BodyText"/>
        <w:rPr>
          <w:rFonts w:ascii="Avenir Next Demi Bold"/>
          <w:b/>
          <w:sz w:val="20"/>
        </w:rPr>
      </w:pPr>
    </w:p>
    <w:p w:rsidR="00B8530E" w:rsidRDefault="00B8530E">
      <w:pPr>
        <w:pStyle w:val="BodyText"/>
        <w:spacing w:before="10"/>
        <w:rPr>
          <w:rFonts w:ascii="Avenir Next Demi Bold"/>
          <w:b/>
          <w:sz w:val="26"/>
        </w:rPr>
      </w:pPr>
    </w:p>
    <w:p w:rsidR="00B8530E" w:rsidRDefault="00B8530E">
      <w:pPr>
        <w:rPr>
          <w:rFonts w:ascii="Avenir Next Demi Bold"/>
          <w:sz w:val="26"/>
        </w:rPr>
        <w:sectPr w:rsidR="00B8530E">
          <w:pgSz w:w="11910" w:h="16840"/>
          <w:pgMar w:top="420" w:right="0" w:bottom="0" w:left="320" w:header="720" w:footer="720" w:gutter="0"/>
          <w:cols w:space="720"/>
        </w:sectPr>
      </w:pPr>
    </w:p>
    <w:p w:rsidR="00B8530E" w:rsidRDefault="00094389">
      <w:pPr>
        <w:spacing w:before="104" w:line="235" w:lineRule="auto"/>
        <w:ind w:left="530"/>
        <w:rPr>
          <w:rFonts w:ascii="Avenir Next" w:hAnsi="Avenir Next"/>
          <w:sz w:val="18"/>
        </w:rPr>
      </w:pPr>
      <w:r>
        <w:rPr>
          <w:rFonts w:ascii="Avenir Next Demi Bold" w:hAnsi="Avenir Next Demi Bold"/>
          <w:b/>
          <w:color w:val="58595B"/>
          <w:sz w:val="18"/>
        </w:rPr>
        <w:t xml:space="preserve">Figure 1 </w:t>
      </w:r>
      <w:r>
        <w:rPr>
          <w:rFonts w:ascii="Avenir Next" w:hAnsi="Avenir Next"/>
          <w:color w:val="58595B"/>
          <w:sz w:val="18"/>
        </w:rPr>
        <w:t xml:space="preserve">Dummy test client example of the visual representation of the NNSW LHD Child-At-Risk alert in the Cerner Millennium® </w:t>
      </w:r>
      <w:proofErr w:type="spellStart"/>
      <w:r>
        <w:rPr>
          <w:rFonts w:ascii="Avenir Next" w:hAnsi="Avenir Next"/>
          <w:color w:val="58595B"/>
          <w:sz w:val="18"/>
        </w:rPr>
        <w:t>eMR</w:t>
      </w:r>
      <w:proofErr w:type="spellEnd"/>
    </w:p>
    <w:p w:rsidR="00B8530E" w:rsidRDefault="00094389">
      <w:pPr>
        <w:spacing w:before="110" w:line="228" w:lineRule="auto"/>
        <w:ind w:left="657" w:right="165"/>
        <w:jc w:val="center"/>
        <w:rPr>
          <w:rFonts w:ascii="Avenir Next"/>
          <w:sz w:val="20"/>
        </w:rPr>
      </w:pPr>
      <w:r>
        <w:br w:type="column"/>
      </w:r>
      <w:r>
        <w:rPr>
          <w:rFonts w:ascii="Avenir Next"/>
          <w:color w:val="FFFFFF"/>
          <w:sz w:val="20"/>
        </w:rPr>
        <w:t>Do I need to share</w:t>
      </w:r>
    </w:p>
    <w:p w:rsidR="00B8530E" w:rsidRDefault="00094389">
      <w:pPr>
        <w:spacing w:line="264" w:lineRule="exact"/>
        <w:ind w:left="522" w:right="32"/>
        <w:jc w:val="center"/>
        <w:rPr>
          <w:rFonts w:ascii="Avenir Next"/>
          <w:sz w:val="20"/>
        </w:rPr>
      </w:pPr>
      <w:r>
        <w:rPr>
          <w:rFonts w:ascii="Avenir Next"/>
          <w:color w:val="FFFFFF"/>
          <w:sz w:val="20"/>
        </w:rPr>
        <w:t>information?</w:t>
      </w:r>
    </w:p>
    <w:p w:rsidR="00B8530E" w:rsidRDefault="00094389">
      <w:pPr>
        <w:spacing w:before="127" w:line="228" w:lineRule="auto"/>
        <w:ind w:left="544" w:right="1206"/>
        <w:jc w:val="center"/>
        <w:rPr>
          <w:rFonts w:ascii="Avenir Next"/>
          <w:sz w:val="20"/>
        </w:rPr>
      </w:pPr>
      <w:r>
        <w:br w:type="column"/>
      </w:r>
      <w:r>
        <w:rPr>
          <w:rFonts w:ascii="Avenir Next"/>
          <w:color w:val="FFFFFF"/>
          <w:sz w:val="20"/>
        </w:rPr>
        <w:t>Has there been a missed appointment?</w:t>
      </w:r>
    </w:p>
    <w:p w:rsidR="00B8530E" w:rsidRDefault="00B8530E">
      <w:pPr>
        <w:spacing w:line="228" w:lineRule="auto"/>
        <w:jc w:val="center"/>
        <w:rPr>
          <w:rFonts w:ascii="Avenir Next"/>
          <w:sz w:val="20"/>
        </w:rPr>
        <w:sectPr w:rsidR="00B8530E">
          <w:type w:val="continuous"/>
          <w:pgSz w:w="11910" w:h="16840"/>
          <w:pgMar w:top="0" w:right="0" w:bottom="280" w:left="320" w:header="720" w:footer="720" w:gutter="0"/>
          <w:cols w:num="3" w:space="720" w:equalWidth="0">
            <w:col w:w="4622" w:space="805"/>
            <w:col w:w="1746" w:space="1324"/>
            <w:col w:w="3093"/>
          </w:cols>
        </w:sectPr>
      </w:pPr>
    </w:p>
    <w:p w:rsidR="00B8530E" w:rsidRDefault="00500567">
      <w:pPr>
        <w:pStyle w:val="BodyText"/>
        <w:rPr>
          <w:rFonts w:ascii="Avenir Next"/>
          <w:sz w:val="20"/>
        </w:rPr>
      </w:pPr>
      <w:r>
        <w:pict>
          <v:group id="_x0000_s1086" style="position:absolute;margin-left:42.25pt;margin-top:467.7pt;width:553.55pt;height:374.7pt;z-index:-28864;mso-position-horizontal-relative:page;mso-position-vertical-relative:page" coordorigin="845,9354" coordsize="11071,7494">
            <v:line id="_x0000_s1099" style="position:absolute" from="11906,15392" to="10460,16838" strokecolor="#b8b308" strokeweight="1pt"/>
            <v:rect id="_x0000_s1098" alt="Diagram:&#10;Child-At-Risk e M R alert?&#10;Do I need to share information?&#10;Is the family linked to support?&#10;Has there been a missed appointment?" style="position:absolute;left:5555;top:9581;width:5783;height:6293" fillcolor="#e8eaea" stroked="f"/>
            <v:shape id="_x0000_s1097" type="#_x0000_t75" alt="Figure 1 - Dummy test client example of the visual representation of the NNSW LHD Child-At-Risk alert in the Cerner Millennium® eMR" style="position:absolute;left:847;top:9356;width:5241;height:2999">
              <v:imagedata r:id="rId44" o:title=""/>
            </v:shape>
            <v:rect id="_x0000_s1096" style="position:absolute;left:847;top:9356;width:5259;height:3027" filled="f" strokecolor="#58595b" strokeweight=".25pt"/>
            <v:shape id="_x0000_s1095" style="position:absolute;left:5964;top:12159;width:4947;height:1822" coordorigin="5964,12160" coordsize="4947,1822" o:spt="100" adj="0,,0" path="m7771,13063r-3,-74l7759,12917r-14,-71l7725,12778r-25,-66l7670,12648r-34,-60l7597,12530r-43,-55l7506,12425r-50,-48l7401,12334r-57,-39l7283,12261r-64,-30l7153,12206r-68,-20l7014,12172r-72,-9l6868,12160r-75,3l6721,12172r-71,14l6582,12206r-66,25l6452,12261r-60,34l6334,12334r-54,43l6229,12425r-47,50l6138,12530r-39,58l6065,12648r-30,64l6010,12778r-20,68l5976,12917r-9,72l5964,13063r3,75l5976,13210r14,71l6010,13349r25,66l6065,13479r34,60l6138,13597r44,54l6229,13702r51,48l6334,13793r58,39l6452,13866r64,30l6582,13921r68,20l6721,13955r72,9l6868,13967r74,-3l7014,13955r71,-14l7153,13921r66,-25l7283,13866r61,-34l7401,13793r55,-43l7506,13702r48,-51l7597,13597r39,-58l7670,13479r30,-64l7725,13349r20,-68l7759,13210r9,-72l7771,13063t3139,15l10907,13004r-8,-73l10884,12861r-20,-69l10839,12726r-29,-64l10775,12602r-39,-58l10693,12490r-47,-51l10595,12392r-54,-44l10483,12309r-61,-34l10359,12245r-66,-25l10224,12200r-71,-14l10081,12177r-74,-3l9933,12177r-73,9l9790,12200r-69,20l9655,12245r-63,30l9531,12309r-58,39l9419,12392r-51,47l9321,12490r-43,54l9239,12602r-35,60l9174,12726r-25,66l9130,12861r-15,70l9106,13004r-3,74l9106,13152r9,72l9130,13295r19,68l9174,13429r30,64l9239,13554r39,57l9321,13666r47,51l9419,13764r54,43l9531,13846r61,34l9655,13910r66,25l9790,13955r70,14l9933,13978r74,3l10081,13978r72,-9l10224,13955r69,-20l10359,13910r63,-30l10483,13846r58,-39l10595,13764r51,-47l10693,13666r43,-55l10775,13554r35,-61l10839,13429r25,-66l10884,13295r15,-71l10907,13152r3,-74e" fillcolor="#7e97ac" stroked="f">
              <v:stroke joinstyle="round"/>
              <v:formulas/>
              <v:path arrowok="t" o:connecttype="segments"/>
            </v:shape>
            <v:shape id="_x0000_s1094" style="position:absolute;left:7263;top:9783;width:2349;height:2349" coordorigin="7263,9783" coordsize="2349,2349" path="m8437,9783r-74,2l8290,9792r-72,11l8148,9819r-68,20l8013,9862r-65,28l7885,9921r-60,34l7766,9993r-55,42l7658,10079r-51,48l7560,10177r-45,54l7474,10286r-39,59l7401,10405r-31,63l7342,10533r-23,67l7299,10668r-15,70l7272,10810r-6,73l7263,10957r3,74l7272,11104r12,72l7299,11246r20,69l7342,11381r28,65l7401,11509r34,61l7474,11628r41,56l7560,11737r47,50l7658,11835r53,44l7766,11921r59,38l7885,11994r63,31l8013,12052r67,24l8148,12095r70,16l8290,12122r73,7l8437,12131r74,-2l8585,12122r71,-11l8726,12095r69,-19l8862,12052r64,-27l8989,11994r61,-35l9108,11921r56,-42l9217,11835r50,-48l9315,11737r45,-53l9401,11628r38,-58l9474,11509r31,-63l9532,11381r24,-66l9575,11246r16,-70l9602,11104r7,-73l9611,10957r-2,-74l9602,10810r-11,-72l9575,10668r-19,-68l9532,10533r-27,-65l9474,10405r-35,-60l9401,10286r-41,-55l9315,10177r-48,-50l9217,10079r-53,-44l9108,9993r-58,-38l8989,9921r-63,-31l8862,9862r-67,-23l8726,9819r-70,-16l8585,9792r-74,-7l8437,9783xe" fillcolor="#ee8922" stroked="f">
              <v:path arrowok="t"/>
            </v:shape>
            <v:line id="_x0000_s1093" style="position:absolute" from="8437,12262" to="8437,13743" strokecolor="#58595b" strokeweight="2pt"/>
            <v:shape id="_x0000_s1092" style="position:absolute;left:8342;top:13641;width:189;height:102" coordorigin="8343,13642" coordsize="189,102" path="m8532,13642r-95,101l8343,13642e" filled="f" strokecolor="#58595b" strokeweight="2pt">
              <v:path arrowok="t"/>
            </v:shape>
            <v:shape id="_x0000_s1091" style="position:absolute;left:7533;top:13864;width:1808;height:1808" coordorigin="7534,13865" coordsize="1808,1808" path="m8437,13865r-74,3l8291,13877r-71,14l8152,13911r-66,25l8022,13966r-61,34l7904,14039r-55,43l7798,14130r-47,50l7708,14235r-39,58l7635,14353r-30,64l7580,14483r-20,68l7546,14622r-9,72l7534,14769r3,74l7546,14915r14,71l7580,15054r25,66l7635,15184r34,60l7708,15302r43,55l7798,15407r51,48l7904,15498r57,39l8022,15571r64,30l8152,15626r68,20l8291,15660r72,9l8437,15672r74,-3l8584,15660r70,-14l8723,15626r66,-25l8852,15571r61,-34l8971,15498r54,-43l9076,15407r47,-50l9166,15302r39,-58l9240,15184r30,-64l9295,15054r20,-68l9329,14915r9,-72l9341,14769r-3,-75l9329,14622r-14,-71l9295,14483r-25,-66l9240,14353r-35,-60l9166,14235r-43,-55l9076,14130r-51,-48l8971,14039r-58,-39l8852,13966r-63,-30l8723,13911r-69,-20l8584,13877r-73,-9l8437,13865xe" fillcolor="#7e97ac" stroked="f">
              <v:path arrowok="t"/>
            </v:shape>
            <v:line id="_x0000_s1090" style="position:absolute" from="7675,11967" to="7463,12256" strokecolor="#58595b" strokeweight="2pt"/>
            <v:shape id="_x0000_s1089" style="position:absolute;left:7446;top:12118;width:153;height:138" coordorigin="7447,12118" coordsize="153,138" path="m7599,12230r-136,26l7447,12118e" filled="f" strokecolor="#58595b" strokeweight="2pt">
              <v:path arrowok="t"/>
            </v:shape>
            <v:line id="_x0000_s1088" style="position:absolute" from="9193,11967" to="9399,12250" strokecolor="#58595b" strokeweight="2pt"/>
            <v:shape id="_x0000_s1087" style="position:absolute;left:9263;top:12112;width:153;height:138" coordorigin="9263,12112" coordsize="153,138" path="m9263,12224r136,26l9416,12112e" filled="f" strokecolor="#58595b" strokeweight="2pt">
              <v:path arrowok="t"/>
            </v:shape>
            <w10:wrap anchorx="page" anchory="page"/>
          </v:group>
        </w:pict>
      </w:r>
    </w:p>
    <w:p w:rsidR="00B8530E" w:rsidRDefault="00B8530E">
      <w:pPr>
        <w:pStyle w:val="BodyText"/>
        <w:rPr>
          <w:rFonts w:ascii="Avenir Next"/>
          <w:sz w:val="20"/>
        </w:rPr>
      </w:pPr>
    </w:p>
    <w:p w:rsidR="00B8530E" w:rsidRDefault="00B8530E">
      <w:pPr>
        <w:pStyle w:val="BodyText"/>
        <w:spacing w:before="10"/>
        <w:rPr>
          <w:rFonts w:ascii="Avenir Next"/>
        </w:rPr>
      </w:pPr>
    </w:p>
    <w:p w:rsidR="00B8530E" w:rsidRDefault="00094389">
      <w:pPr>
        <w:spacing w:before="110" w:line="228" w:lineRule="auto"/>
        <w:ind w:left="7711" w:right="2615" w:hanging="135"/>
        <w:rPr>
          <w:rFonts w:ascii="Avenir Next"/>
          <w:sz w:val="20"/>
        </w:rPr>
      </w:pPr>
      <w:r>
        <w:rPr>
          <w:rFonts w:ascii="Avenir Next"/>
          <w:color w:val="FFFFFF"/>
          <w:sz w:val="20"/>
        </w:rPr>
        <w:t>Is the family linked to support?</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5"/>
        <w:rPr>
          <w:rFonts w:ascii="Avenir Next"/>
          <w:sz w:val="19"/>
        </w:rPr>
      </w:pPr>
    </w:p>
    <w:p w:rsidR="00B8530E" w:rsidRDefault="00094389">
      <w:pPr>
        <w:spacing w:before="100" w:line="209" w:lineRule="exact"/>
        <w:ind w:left="539"/>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right" w:pos="11121"/>
        </w:tabs>
        <w:spacing w:line="225" w:lineRule="auto"/>
        <w:ind w:left="534"/>
        <w:rPr>
          <w:rFonts w:ascii="Avenir Next"/>
          <w:b/>
          <w:sz w:val="16"/>
        </w:rPr>
      </w:pP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10"/>
          <w:sz w:val="16"/>
        </w:rPr>
        <w:t xml:space="preserve"> </w:t>
      </w:r>
      <w:r>
        <w:rPr>
          <w:rFonts w:ascii="Avenir Next"/>
          <w:color w:val="797700"/>
          <w:spacing w:val="3"/>
          <w:sz w:val="16"/>
        </w:rPr>
        <w:t>future</w:t>
      </w:r>
      <w:r>
        <w:rPr>
          <w:rFonts w:ascii="Avenir Next"/>
          <w:color w:val="797700"/>
          <w:spacing w:val="6"/>
          <w:sz w:val="16"/>
        </w:rPr>
        <w:t xml:space="preserve"> </w:t>
      </w:r>
      <w:r>
        <w:rPr>
          <w:rFonts w:ascii="Avenir Next"/>
          <w:color w:val="797700"/>
          <w:spacing w:val="3"/>
          <w:sz w:val="16"/>
        </w:rPr>
        <w:t>directions</w:t>
      </w:r>
      <w:r>
        <w:rPr>
          <w:rFonts w:ascii="Avenir Next"/>
          <w:color w:val="797700"/>
          <w:spacing w:val="3"/>
          <w:position w:val="-4"/>
          <w:sz w:val="16"/>
        </w:rPr>
        <w:tab/>
      </w:r>
      <w:r>
        <w:rPr>
          <w:rFonts w:ascii="Avenir Next"/>
          <w:b/>
          <w:color w:val="797700"/>
          <w:position w:val="-4"/>
          <w:sz w:val="16"/>
        </w:rPr>
        <w:t>5</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094389">
      <w:pPr>
        <w:spacing w:before="72"/>
        <w:ind w:left="277"/>
        <w:rPr>
          <w:rFonts w:ascii="Avenir Next"/>
          <w:sz w:val="16"/>
        </w:rPr>
      </w:pPr>
      <w:r>
        <w:rPr>
          <w:rFonts w:ascii="Avenir Next"/>
          <w:color w:val="797700"/>
          <w:sz w:val="16"/>
        </w:rPr>
        <w:lastRenderedPageBreak/>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4"/>
        <w:rPr>
          <w:rFonts w:ascii="Avenir Next"/>
          <w:sz w:val="26"/>
        </w:rPr>
      </w:pPr>
    </w:p>
    <w:p w:rsidR="00B8530E" w:rsidRDefault="00B8530E">
      <w:pPr>
        <w:rPr>
          <w:rFonts w:ascii="Avenir Next"/>
          <w:sz w:val="26"/>
        </w:rPr>
        <w:sectPr w:rsidR="00B8530E">
          <w:pgSz w:w="11910" w:h="16840"/>
          <w:pgMar w:top="420" w:right="0" w:bottom="0" w:left="320" w:header="720" w:footer="720" w:gutter="0"/>
          <w:cols w:space="720"/>
        </w:sectPr>
      </w:pPr>
    </w:p>
    <w:p w:rsidR="00B8530E" w:rsidRDefault="00094389">
      <w:pPr>
        <w:pStyle w:val="Heading2"/>
        <w:ind w:left="532"/>
        <w:rPr>
          <w:b/>
        </w:rPr>
      </w:pPr>
      <w:r>
        <w:rPr>
          <w:b/>
          <w:color w:val="797700"/>
        </w:rPr>
        <w:t>Perceived outcomes</w:t>
      </w:r>
    </w:p>
    <w:p w:rsidR="00B8530E" w:rsidRDefault="00500567">
      <w:pPr>
        <w:pStyle w:val="BodyText"/>
        <w:spacing w:before="80" w:line="220" w:lineRule="auto"/>
        <w:ind w:left="536" w:hanging="8"/>
        <w:jc w:val="both"/>
      </w:pPr>
      <w:r>
        <w:pict>
          <v:shape id="_x0000_s1085" style="position:absolute;left:0;text-align:left;margin-left:429.2pt;margin-top:127.05pt;width:45.55pt;height:34.15pt;z-index:-28504;mso-position-horizontal-relative:page" coordorigin="8584,2541" coordsize="911,683" o:spt="100" adj="0,,0" path="m8971,2541r-70,22l8832,2593r-66,37l8707,2674r-50,51l8618,2785r-25,67l8584,2928r12,86l8628,3087r48,58l8734,3188r62,26l8858,3223r3,l8908,3215r43,-22l8982,3157r12,-47l8991,3077r-10,-24l8970,3039r-11,-6l8889,3011r-55,-38l8797,2920r-13,-64l8799,2786r42,-61l8909,2670r91,-50l8971,2541xm9464,2541r-70,22l9326,2593r-65,37l9202,2674r-50,51l9113,2785r-25,67l9079,2928r12,86l9124,3087r47,58l9229,3188r62,26l9354,3223r2,l9403,3215r43,-22l9477,3157r13,-47l9486,3077r-9,-24l9465,3039r-11,-6l9384,3011r-55,-38l9292,2920r-13,-64l9294,2786r42,-61l9404,2670r91,-50l9464,2541xe" fillcolor="#dcddde" stroked="f">
            <v:stroke joinstyle="round"/>
            <v:formulas/>
            <v:path arrowok="t" o:connecttype="segments"/>
            <w10:wrap anchorx="page"/>
          </v:shape>
        </w:pict>
      </w:r>
      <w:r w:rsidR="00094389">
        <w:t xml:space="preserve">Just over </w:t>
      </w:r>
      <w:r w:rsidR="00094389">
        <w:rPr>
          <w:spacing w:val="1"/>
        </w:rPr>
        <w:t xml:space="preserve">one-third </w:t>
      </w:r>
      <w:r w:rsidR="00094389">
        <w:t xml:space="preserve">(36.5%) of </w:t>
      </w:r>
      <w:r w:rsidR="00094389">
        <w:rPr>
          <w:spacing w:val="2"/>
        </w:rPr>
        <w:t xml:space="preserve">survey </w:t>
      </w:r>
      <w:r w:rsidR="00094389">
        <w:t xml:space="preserve">respondents </w:t>
      </w:r>
      <w:r w:rsidR="00094389">
        <w:rPr>
          <w:spacing w:val="1"/>
        </w:rPr>
        <w:t xml:space="preserve">across </w:t>
      </w:r>
      <w:r w:rsidR="00094389">
        <w:rPr>
          <w:spacing w:val="2"/>
        </w:rPr>
        <w:t xml:space="preserve">participant </w:t>
      </w:r>
      <w:r w:rsidR="00094389">
        <w:t xml:space="preserve">groups felt </w:t>
      </w:r>
      <w:r w:rsidR="00094389">
        <w:rPr>
          <w:spacing w:val="2"/>
        </w:rPr>
        <w:t xml:space="preserve">that </w:t>
      </w:r>
      <w:bookmarkStart w:id="0" w:name="_Hlk525879868"/>
      <w:bookmarkEnd w:id="0"/>
      <w:r w:rsidR="00094389">
        <w:rPr>
          <w:spacing w:val="2"/>
        </w:rPr>
        <w:t xml:space="preserve"> </w:t>
      </w:r>
      <w:r w:rsidR="00094389">
        <w:rPr>
          <w:spacing w:val="1"/>
        </w:rPr>
        <w:t xml:space="preserve">the </w:t>
      </w:r>
      <w:r w:rsidR="00094389">
        <w:t xml:space="preserve">Child-At-Risk </w:t>
      </w:r>
      <w:proofErr w:type="spellStart"/>
      <w:r w:rsidR="00094389">
        <w:t>eMR</w:t>
      </w:r>
      <w:proofErr w:type="spellEnd"/>
      <w:r w:rsidR="00094389">
        <w:t xml:space="preserve"> </w:t>
      </w:r>
      <w:r w:rsidR="00094389">
        <w:rPr>
          <w:spacing w:val="2"/>
        </w:rPr>
        <w:t xml:space="preserve">alert </w:t>
      </w:r>
      <w:r w:rsidR="00094389">
        <w:t xml:space="preserve">helps </w:t>
      </w:r>
      <w:r w:rsidR="00094389">
        <w:rPr>
          <w:spacing w:val="2"/>
        </w:rPr>
        <w:t xml:space="preserve">families, with </w:t>
      </w:r>
      <w:r w:rsidR="00094389">
        <w:t xml:space="preserve">one-third </w:t>
      </w:r>
      <w:r w:rsidR="00094389">
        <w:rPr>
          <w:spacing w:val="-6"/>
        </w:rPr>
        <w:t xml:space="preserve">(37.6%) </w:t>
      </w:r>
      <w:r w:rsidR="00094389">
        <w:rPr>
          <w:spacing w:val="2"/>
        </w:rPr>
        <w:t xml:space="preserve">also </w:t>
      </w:r>
      <w:r w:rsidR="00094389">
        <w:rPr>
          <w:spacing w:val="1"/>
        </w:rPr>
        <w:t xml:space="preserve">agreeing </w:t>
      </w:r>
      <w:r w:rsidR="00094389">
        <w:t xml:space="preserve">that children and at-risk pregnant women were safer with the system in place. </w:t>
      </w:r>
      <w:r w:rsidR="00094389">
        <w:rPr>
          <w:spacing w:val="-3"/>
        </w:rPr>
        <w:t xml:space="preserve">However, 33.7 </w:t>
      </w:r>
      <w:r w:rsidR="00094389">
        <w:t xml:space="preserve">percent indicated that they did not know </w:t>
      </w:r>
      <w:r w:rsidR="00094389">
        <w:rPr>
          <w:spacing w:val="1"/>
        </w:rPr>
        <w:t xml:space="preserve">if </w:t>
      </w:r>
      <w:r w:rsidR="00094389">
        <w:t xml:space="preserve">the </w:t>
      </w:r>
      <w:r w:rsidR="00094389">
        <w:rPr>
          <w:spacing w:val="1"/>
        </w:rPr>
        <w:t xml:space="preserve">alert </w:t>
      </w:r>
      <w:r w:rsidR="00094389">
        <w:t xml:space="preserve">system helped children and </w:t>
      </w:r>
      <w:r w:rsidR="00094389">
        <w:rPr>
          <w:spacing w:val="1"/>
        </w:rPr>
        <w:t xml:space="preserve">their </w:t>
      </w:r>
      <w:r w:rsidR="00094389">
        <w:t xml:space="preserve">families. Several factors could explain this result. First, participants did not know what the outcomes for families were, so they may have been unable to say whether the system helped. Second, health workers may view the system as having a greater benefit to their own practice (prompting them to make referrals, share information and resolve barriers to non-attendance at appointments) rather </w:t>
      </w:r>
      <w:r w:rsidR="00094389">
        <w:rPr>
          <w:spacing w:val="1"/>
        </w:rPr>
        <w:t xml:space="preserve">than </w:t>
      </w:r>
      <w:r w:rsidR="00094389">
        <w:t>helping families per</w:t>
      </w:r>
      <w:r w:rsidR="00094389">
        <w:rPr>
          <w:spacing w:val="-4"/>
        </w:rPr>
        <w:t xml:space="preserve"> </w:t>
      </w:r>
      <w:r w:rsidR="00094389">
        <w:t>se.</w:t>
      </w:r>
    </w:p>
    <w:p w:rsidR="00B8530E" w:rsidRDefault="00B8530E">
      <w:pPr>
        <w:pStyle w:val="BodyText"/>
        <w:spacing w:before="11"/>
        <w:rPr>
          <w:sz w:val="18"/>
        </w:rPr>
      </w:pPr>
    </w:p>
    <w:p w:rsidR="00B8530E" w:rsidRDefault="00094389">
      <w:pPr>
        <w:pStyle w:val="BodyText"/>
        <w:spacing w:line="220" w:lineRule="auto"/>
        <w:ind w:left="537" w:right="6" w:hanging="6"/>
        <w:jc w:val="both"/>
      </w:pPr>
      <w:r>
        <w:t>Further</w:t>
      </w:r>
      <w:r>
        <w:rPr>
          <w:spacing w:val="-7"/>
        </w:rPr>
        <w:t xml:space="preserve"> </w:t>
      </w:r>
      <w:r>
        <w:t>exploration</w:t>
      </w:r>
      <w:r>
        <w:rPr>
          <w:spacing w:val="-7"/>
        </w:rPr>
        <w:t xml:space="preserve"> </w:t>
      </w:r>
      <w:r>
        <w:t>of</w:t>
      </w:r>
      <w:r>
        <w:rPr>
          <w:spacing w:val="-7"/>
        </w:rPr>
        <w:t xml:space="preserve"> </w:t>
      </w:r>
      <w:r>
        <w:rPr>
          <w:spacing w:val="-3"/>
        </w:rPr>
        <w:t>how</w:t>
      </w:r>
      <w:r>
        <w:rPr>
          <w:spacing w:val="-7"/>
        </w:rPr>
        <w:t xml:space="preserve"> </w:t>
      </w:r>
      <w:r>
        <w:t>health</w:t>
      </w:r>
      <w:r>
        <w:rPr>
          <w:spacing w:val="-7"/>
        </w:rPr>
        <w:t xml:space="preserve"> </w:t>
      </w:r>
      <w:r>
        <w:t>workers</w:t>
      </w:r>
      <w:r>
        <w:rPr>
          <w:spacing w:val="-7"/>
        </w:rPr>
        <w:t xml:space="preserve"> </w:t>
      </w:r>
      <w:r>
        <w:t>receive</w:t>
      </w:r>
      <w:r>
        <w:rPr>
          <w:spacing w:val="-7"/>
        </w:rPr>
        <w:t xml:space="preserve"> </w:t>
      </w:r>
      <w:r>
        <w:t>feedback</w:t>
      </w:r>
      <w:r>
        <w:rPr>
          <w:spacing w:val="-7"/>
        </w:rPr>
        <w:t xml:space="preserve"> </w:t>
      </w:r>
      <w:r>
        <w:t>on</w:t>
      </w:r>
      <w:r>
        <w:rPr>
          <w:spacing w:val="-7"/>
        </w:rPr>
        <w:t xml:space="preserve"> </w:t>
      </w:r>
      <w:r>
        <w:t>the</w:t>
      </w:r>
      <w:r>
        <w:rPr>
          <w:spacing w:val="-7"/>
        </w:rPr>
        <w:t xml:space="preserve"> </w:t>
      </w:r>
      <w:r>
        <w:t>outcome</w:t>
      </w:r>
      <w:r>
        <w:rPr>
          <w:spacing w:val="-7"/>
        </w:rPr>
        <w:t xml:space="preserve"> </w:t>
      </w:r>
      <w:r>
        <w:t>of</w:t>
      </w:r>
      <w:r>
        <w:rPr>
          <w:spacing w:val="-7"/>
        </w:rPr>
        <w:t xml:space="preserve"> </w:t>
      </w:r>
      <w:r>
        <w:t>referrals</w:t>
      </w:r>
      <w:r>
        <w:rPr>
          <w:spacing w:val="-7"/>
        </w:rPr>
        <w:t xml:space="preserve"> </w:t>
      </w:r>
      <w:r>
        <w:t xml:space="preserve">is needed. This would enable health workers to understand </w:t>
      </w:r>
      <w:r>
        <w:rPr>
          <w:spacing w:val="-3"/>
        </w:rPr>
        <w:t xml:space="preserve">how </w:t>
      </w:r>
      <w:r>
        <w:t xml:space="preserve">the alert system </w:t>
      </w:r>
      <w:r>
        <w:rPr>
          <w:spacing w:val="1"/>
        </w:rPr>
        <w:t xml:space="preserve">can </w:t>
      </w:r>
      <w:r>
        <w:t>assist children and their families.</w:t>
      </w:r>
    </w:p>
    <w:p w:rsidR="00B8530E" w:rsidRDefault="00B8530E">
      <w:pPr>
        <w:pStyle w:val="BodyText"/>
        <w:spacing w:before="8"/>
        <w:rPr>
          <w:sz w:val="19"/>
        </w:rPr>
      </w:pPr>
    </w:p>
    <w:p w:rsidR="00B8530E" w:rsidRDefault="00500567">
      <w:pPr>
        <w:tabs>
          <w:tab w:val="left" w:pos="5741"/>
        </w:tabs>
        <w:spacing w:line="417" w:lineRule="auto"/>
        <w:ind w:left="2009" w:right="1483" w:firstLine="429"/>
        <w:rPr>
          <w:rFonts w:ascii="Avenir Next"/>
          <w:sz w:val="18"/>
        </w:rPr>
      </w:pPr>
      <w:r>
        <w:pict>
          <v:group id="_x0000_s1075" alt="Group 2 -  The child at risk alert helps families:&#10;24.4% satisfied the child-at-risk alert helps families" style="position:absolute;left:0;text-align:left;margin-left:327.95pt;margin-top:39.7pt;width:88.75pt;height:86.65pt;z-index:-28552;mso-position-horizontal-relative:page" coordorigin="6559,791" coordsize="1775,1733">
            <v:shape id="_x0000_s1084" style="position:absolute;left:6769;top:793;width:863;height:866" coordorigin="6769,793" coordsize="863,866" path="m7632,793r-75,3l7483,806r-72,15l7342,842r-67,27l7212,900r-61,37l7094,978r-53,46l6991,1074r-45,54l6905,1186r-36,61l6838,1312r-26,68l6792,1450r-14,73l6769,1598r863,60l7632,793xe" fillcolor="#142449" stroked="f">
              <v:path arrowok="t"/>
            </v:shape>
            <v:shape id="_x0000_s1083" style="position:absolute;left:7382;top:791;width:858;height:1733" coordorigin="7382,791" coordsize="858,1733" o:spt="100" adj="0,,0" path="m8062,1043r-12,-80l8014,894r-55,-54l7890,804r-79,-13l7731,804r-69,36l7608,894r-36,69l7560,1043r12,79l7608,1191r54,54l7731,1281r80,13l7890,1281r69,-36l8014,1191r36,-69l8062,1043t178,620l8228,1614r-31,-57l8149,1496r-60,-61l8021,1381r-72,-45l7877,1306r-68,-11l7741,1306r-72,29l7598,1379r-67,54l7472,1493r-47,61l7393,1612r-11,51l7391,1712r26,59l7456,1835r49,66l7560,1962r59,52l7619,2449r4,29l7635,2502r18,16l7674,2523r273,l7969,2518r18,-16l7999,2478r4,-29l8003,2015r60,-54l8118,1898r49,-67l8205,1766r26,-58l8240,1663e" fillcolor="#41748e" stroked="f">
              <v:fill opacity="56361f"/>
              <v:stroke joinstyle="round"/>
              <v:formulas/>
              <v:path arrowok="t" o:connecttype="segments"/>
            </v:shape>
            <v:shape id="_x0000_s1082" style="position:absolute;left:7063;top:876;width:816;height:1648" coordorigin="7063,876" coordsize="816,1648" o:spt="100" adj="0,,0" path="m7710,1115r-12,-75l7664,974r-52,-52l7547,888r-76,-12l7396,888r-66,34l7278,974r-34,66l7232,1115r12,76l7278,1256r52,52l7396,1342r75,12l7547,1342r65,-34l7664,1256r34,-65l7710,1115t169,591l7868,1659r-30,-55l7793,1546r-57,-57l7671,1437r-68,-43l7534,1366r-65,-11l7405,1365r-69,28l7269,1435r-64,51l7148,1543r-44,58l7074,1657r-11,49l7076,1762r34,70l7161,1907r61,71l7289,2039r,414l7293,2480r11,23l7321,2518r20,5l7601,2523r20,-5l7638,2503r12,-23l7654,2453r,-413l7721,1977r62,-74l7833,1828r33,-69l7879,1706e" fillcolor="#6f93a8" stroked="f">
              <v:fill opacity="56361f"/>
              <v:stroke joinstyle="round"/>
              <v:formulas/>
              <v:path arrowok="t" o:connecttype="segments"/>
            </v:shape>
            <v:shape id="_x0000_s1081" type="#_x0000_t75" style="position:absolute;left:7903;top:1426;width:319;height:319">
              <v:imagedata r:id="rId45" o:title=""/>
            </v:shape>
            <v:shape id="_x0000_s1080" style="position:absolute;left:7790;top:1745;width:543;height:779" coordorigin="7791,1745" coordsize="543,779" path="m8061,1745r-70,17l7919,1805r-65,58l7808,1925r-17,54l7804,2027r34,61l7886,2149r55,52l7941,2477r3,18l7951,2510r11,10l7976,2523r173,l8162,2520r12,-10l8181,2495r3,-18l8184,2201r56,-53l8288,2085r33,-60l8334,1979r-18,-53l8269,1865r-64,-59l8132,1763r-71,-18xe" fillcolor="#f5f6f7" stroked="f">
              <v:fill opacity="56361f"/>
              <v:path arrowok="t"/>
            </v:shape>
            <v:shape id="_x0000_s1079" type="#_x0000_t75" style="position:absolute;left:7054;top:1522;width:291;height:291">
              <v:imagedata r:id="rId46" o:title=""/>
            </v:shape>
            <v:shape id="_x0000_s1078" style="position:absolute;left:6951;top:1813;width:496;height:710" coordorigin="6952,1814" coordsize="496,710" path="m7199,1814r-64,15l7069,1868r-59,53l6968,1977r-16,50l6964,2071r31,55l7038,2182r51,47l7089,2481r2,16l7098,2511r10,9l7121,2523r157,l7291,2520r10,-9l7308,2497r3,-16l7311,2230r50,-49l7405,2123r31,-54l7447,2027r-16,-49l7389,1922r-60,-53l7263,1829r-64,-15xe" fillcolor="#9fb3c2" stroked="f">
              <v:fill opacity="56361f"/>
              <v:path arrowok="t"/>
            </v:shape>
            <v:line id="_x0000_s1077" style="position:absolute" from="6574,1312" to="7015,1312" strokecolor="#58595b"/>
            <v:shape id="_x0000_s1076" style="position:absolute;left:6559;top:1297;width:471;height:30" coordorigin="6559,1297" coordsize="471,30" o:spt="100" adj="0,,0" path="m6589,1304r-6,-7l6566,1297r-7,7l6559,1320r7,7l6583,1327r6,-7l6589,1304t441,l7023,1297r-16,l7000,1304r,16l7007,1327r16,l7030,1320r,-16e" fillcolor="#58595b" stroked="f">
              <v:stroke joinstyle="round"/>
              <v:formulas/>
              <v:path arrowok="t" o:connecttype="segments"/>
            </v:shape>
            <w10:wrap anchorx="page"/>
          </v:group>
        </w:pict>
      </w:r>
      <w:r w:rsidR="00094389">
        <w:rPr>
          <w:rFonts w:ascii="Avenir Next"/>
          <w:color w:val="18253D"/>
          <w:sz w:val="18"/>
        </w:rPr>
        <w:t>THE CHILD-AT-RISK ALERT HELPS FAMILIES GROUP 1</w:t>
      </w:r>
      <w:r w:rsidR="00094389">
        <w:rPr>
          <w:rFonts w:ascii="Avenir Next"/>
          <w:color w:val="18253D"/>
          <w:sz w:val="18"/>
        </w:rPr>
        <w:tab/>
        <w:t>GROUP</w:t>
      </w:r>
      <w:r w:rsidR="00094389">
        <w:rPr>
          <w:rFonts w:ascii="Avenir Next"/>
          <w:color w:val="18253D"/>
          <w:spacing w:val="5"/>
          <w:sz w:val="18"/>
        </w:rPr>
        <w:t xml:space="preserve"> </w:t>
      </w:r>
      <w:r w:rsidR="00094389">
        <w:rPr>
          <w:rFonts w:ascii="Avenir Next"/>
          <w:color w:val="18253D"/>
          <w:sz w:val="18"/>
        </w:rPr>
        <w:t>2</w:t>
      </w:r>
    </w:p>
    <w:p w:rsidR="00B8530E" w:rsidRDefault="00094389">
      <w:pPr>
        <w:pStyle w:val="BodyText"/>
        <w:rPr>
          <w:rFonts w:ascii="Avenir Next"/>
          <w:sz w:val="28"/>
        </w:rPr>
      </w:pPr>
      <w:r>
        <w:br w:type="column"/>
      </w: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rPr>
          <w:rFonts w:ascii="Avenir Next"/>
          <w:sz w:val="28"/>
        </w:rPr>
      </w:pPr>
    </w:p>
    <w:p w:rsidR="00B8530E" w:rsidRDefault="00B8530E">
      <w:pPr>
        <w:pStyle w:val="BodyText"/>
        <w:spacing w:before="6"/>
        <w:rPr>
          <w:rFonts w:ascii="Avenir Next"/>
          <w:sz w:val="29"/>
        </w:rPr>
      </w:pPr>
    </w:p>
    <w:p w:rsidR="00B8530E" w:rsidRDefault="00094389">
      <w:pPr>
        <w:pStyle w:val="BodyText"/>
        <w:spacing w:line="192" w:lineRule="auto"/>
        <w:ind w:left="274" w:right="884"/>
        <w:jc w:val="center"/>
        <w:rPr>
          <w:rFonts w:ascii="Avenir Next Medium"/>
        </w:rPr>
      </w:pPr>
      <w:r>
        <w:rPr>
          <w:rFonts w:ascii="Avenir Next Medium"/>
          <w:color w:val="142E45"/>
        </w:rPr>
        <w:t>Further exploration of how health workers receive feedback on the outcome of referrals is needed to understand if the alert helps families.</w:t>
      </w:r>
    </w:p>
    <w:p w:rsidR="00B8530E" w:rsidRDefault="00B8530E">
      <w:pPr>
        <w:spacing w:line="192" w:lineRule="auto"/>
        <w:jc w:val="center"/>
        <w:rPr>
          <w:rFonts w:ascii="Avenir Next Medium"/>
        </w:rPr>
        <w:sectPr w:rsidR="00B8530E">
          <w:type w:val="continuous"/>
          <w:pgSz w:w="11910" w:h="16840"/>
          <w:pgMar w:top="0" w:right="0" w:bottom="280" w:left="320" w:header="720" w:footer="720" w:gutter="0"/>
          <w:cols w:num="2" w:space="720" w:equalWidth="0">
            <w:col w:w="8020" w:space="40"/>
            <w:col w:w="3530"/>
          </w:cols>
        </w:sectPr>
      </w:pPr>
    </w:p>
    <w:p w:rsidR="00B8530E" w:rsidRDefault="00B8530E">
      <w:pPr>
        <w:pStyle w:val="BodyText"/>
        <w:spacing w:before="2"/>
        <w:rPr>
          <w:rFonts w:ascii="Avenir Next Medium"/>
          <w:sz w:val="17"/>
        </w:rPr>
      </w:pPr>
    </w:p>
    <w:p w:rsidR="00B8530E" w:rsidRDefault="00B8530E">
      <w:pPr>
        <w:rPr>
          <w:rFonts w:ascii="Avenir Next Medium"/>
          <w:sz w:val="17"/>
        </w:rPr>
        <w:sectPr w:rsidR="00B8530E">
          <w:type w:val="continuous"/>
          <w:pgSz w:w="11910" w:h="16840"/>
          <w:pgMar w:top="0" w:right="0" w:bottom="280" w:left="320" w:header="720" w:footer="720" w:gutter="0"/>
          <w:cols w:space="720"/>
        </w:sectPr>
      </w:pPr>
    </w:p>
    <w:p w:rsidR="00B8530E" w:rsidRDefault="00500567">
      <w:pPr>
        <w:pStyle w:val="BodyText"/>
        <w:spacing w:before="154" w:line="175" w:lineRule="auto"/>
        <w:ind w:left="2390"/>
        <w:jc w:val="center"/>
        <w:rPr>
          <w:rFonts w:ascii="Avenir Next Demi Bold"/>
          <w:b/>
        </w:rPr>
      </w:pPr>
      <w:r>
        <w:pict>
          <v:group id="_x0000_s1065" alt="Group 1 -  The child at risk alert helps families:&#10;46% satisfied the child-at-risk alert helps families" style="position:absolute;left:0;text-align:left;margin-left:42.5pt;margin-top:-14.95pt;width:89.45pt;height:87.45pt;z-index:-28576;mso-position-horizontal-relative:page" coordorigin="850,-299" coordsize="1789,1749">
            <v:shape id="_x0000_s1074" style="position:absolute;left:1526;top:-299;width:887;height:1749" coordorigin="1526,-299" coordsize="887,1749" path="m1526,-299r,890l1756,1450r73,-23l1898,1399r66,-33l2026,1329r59,-43l2139,1240r49,-51l2234,1135r40,-58l2310,1016r31,-65l2367,884r20,-70l2401,742r9,-75l2413,591r-3,-77l2401,439r-16,-73l2363,296r-27,-68l2304,163r-37,-62l2225,42r-47,-55l2128,-63r-55,-47l2015,-152r-62,-37l1888,-222r-67,-27l1750,-270r-72,-16l1603,-296r-77,-3xe" fillcolor="#142449" stroked="f">
              <v:path arrowok="t"/>
            </v:shape>
            <v:shape id="_x0000_s1073" style="position:absolute;left:1275;top:-265;width:848;height:1713" coordorigin="1276,-265" coordsize="848,1713" o:spt="100" adj="0,,0" path="m1948,-17r-13,-78l1900,-163r-54,-54l1778,-252r-79,-13l1621,-252r-68,35l1499,-163r-35,68l1451,-17r13,79l1499,130r54,54l1621,219r78,13l1778,219r68,-35l1900,130r35,-68l1948,-17t175,614l2112,548r-31,-57l2034,431r-59,-59l1907,318r-71,-45l1765,244r-67,-11l1630,243r-71,30l1489,316r-67,53l1364,428r-46,61l1287,546r-11,51l1289,656r35,72l1377,806r63,75l1510,944r,430l1514,1402r12,24l1543,1441r21,6l1834,1447r22,-6l1873,1426r12,-24l1889,1374r,-429l1959,879r64,-76l2075,724r35,-72l2123,597e" fillcolor="#41748e" stroked="f">
              <v:fill opacity="56361f"/>
              <v:stroke joinstyle="round"/>
              <v:formulas/>
              <v:path arrowok="t" o:connecttype="segments"/>
            </v:shape>
            <v:shape id="_x0000_s1072" style="position:absolute;left:960;top:-182;width:806;height:1629" coordorigin="961,-181" coordsize="806,1629" o:spt="100" adj="0,,0" path="m1600,55r-12,-74l1554,-84r-51,-51l1438,-169r-74,-12l1289,-169r-65,34l1173,-84r-34,65l1127,55r12,75l1173,195r51,51l1289,279r75,13l1438,279r65,-33l1554,195r34,-65l1600,55t167,584l1756,592r-30,-54l1681,481r-56,-57l1561,373r-67,-42l1426,303r-64,-11l1298,302r-67,28l1163,371r-63,51l1045,478r-45,58l971,591r-10,48l973,694r34,69l1057,837r60,71l1183,968r,409l1187,1404r11,23l1215,1442r20,5l1492,1447r20,-5l1529,1427r11,-23l1544,1377r,-408l1611,907r61,-73l1721,759r33,-68l1767,639e" fillcolor="#6f93a8" stroked="f">
              <v:fill opacity="56361f"/>
              <v:stroke joinstyle="round"/>
              <v:formulas/>
              <v:path arrowok="t" o:connecttype="segments"/>
            </v:shape>
            <v:shape id="_x0000_s1071" type="#_x0000_t75" style="position:absolute;left:1790;top:362;width:315;height:315">
              <v:imagedata r:id="rId47" o:title=""/>
            </v:shape>
            <v:shape id="_x0000_s1070" style="position:absolute;left:1679;top:678;width:537;height:769" coordorigin="1680,678" coordsize="537,769" path="m1947,678r-70,17l1806,737r-64,57l1697,855r-17,54l1692,957r34,59l1773,1077r55,51l1828,1401r2,18l1838,1433r11,10l1862,1447r171,l2047,1443r11,-10l2065,1419r3,-18l2068,1129r55,-53l2171,1014r33,-60l2216,909r-17,-52l2153,796r-65,-58l2016,695r-69,-17xe" fillcolor="#f5f6f7" stroked="f">
              <v:fill opacity="56361f"/>
              <v:path arrowok="t"/>
            </v:shape>
            <v:shape id="_x0000_s1069" type="#_x0000_t75" style="position:absolute;left:951;top:457;width:288;height:288">
              <v:imagedata r:id="rId46" o:title=""/>
            </v:shape>
            <v:shape id="_x0000_s1068" style="position:absolute;left:850;top:745;width:490;height:702" coordorigin="850,745" coordsize="490,702" path="m1094,745r-63,16l966,799r-58,52l866,907r-16,49l862,1000r31,54l936,1109r50,47l986,1405r2,16l995,1435r10,9l1017,1447r156,l1186,1444r10,-9l1202,1421r3,-16l1205,1157r50,-49l1298,1052r31,-55l1340,956r-16,-48l1282,853r-59,-53l1158,761r-64,-16xe" fillcolor="#9fb3c2" stroked="f">
              <v:fill opacity="56361f"/>
              <v:path arrowok="t"/>
            </v:shape>
            <v:line id="_x0000_s1067" style="position:absolute" from="2269,250" to="2624,250" strokecolor="#58595b"/>
            <v:shape id="_x0000_s1066" style="position:absolute;left:2253;top:235;width:386;height:30" coordorigin="2254,235" coordsize="386,30" o:spt="100" adj="0,,0" path="m2284,242r-7,-7l2260,235r-6,7l2254,259r6,6l2277,265r7,-6l2284,242t355,l2632,235r-16,l2609,242r,17l2616,265r16,l2639,259r,-17e" fillcolor="#58595b" stroked="f">
              <v:stroke joinstyle="round"/>
              <v:formulas/>
              <v:path arrowok="t" o:connecttype="segments"/>
            </v:shape>
            <w10:wrap anchorx="page"/>
          </v:group>
        </w:pict>
      </w:r>
      <w:r>
        <w:pict>
          <v:shape id="_x0000_s1064" style="position:absolute;left:0;text-align:left;margin-left:512.15pt;margin-top:-38.2pt;width:45.95pt;height:34.15pt;z-index:-28528;mso-position-horizontal-relative:page" coordorigin="10243,-764" coordsize="919,683" o:spt="100" adj="0,,0" path="m10384,-764r-3,l10335,-756r-42,22l10262,-698r-12,47l10254,-618r8,24l10273,-580r11,6l10354,-552r55,37l10445,-463r13,63l10444,-329r-43,62l10334,-212r-91,48l10273,-81r71,-23l10413,-134r65,-37l10537,-216r51,-51l10627,-327r25,-67l10661,-469r-12,-86l10616,-628r-49,-58l10509,-729r-63,-26l10384,-764xm10884,-764r-3,l10835,-756r-42,22l10762,-698r-11,47l10754,-618r8,24l10773,-580r11,6l10853,-552r56,37l10945,-463r13,63l10944,-329r-42,62l10834,-212r-91,48l10771,-81r71,-23l10911,-134r66,-37l11036,-216r51,-51l11126,-327r26,-67l11161,-469r-12,-86l11117,-628r-48,-58l11011,-729r-64,-26l10884,-764xe" fillcolor="#dcddde" stroked="f">
            <v:stroke joinstyle="round"/>
            <v:formulas/>
            <v:path arrowok="t" o:connecttype="segments"/>
            <w10:wrap anchorx="page"/>
          </v:shape>
        </w:pict>
      </w:r>
      <w:r w:rsidR="00094389">
        <w:rPr>
          <w:rFonts w:ascii="Avenir Next Demi Bold"/>
          <w:b/>
          <w:color w:val="4D4D4F"/>
        </w:rPr>
        <w:t>SATISFIED</w:t>
      </w:r>
      <w:r w:rsidR="00094389">
        <w:rPr>
          <w:rFonts w:ascii="Avenir Next Demi Bold"/>
          <w:b/>
          <w:color w:val="4D4D4F"/>
          <w:spacing w:val="-16"/>
        </w:rPr>
        <w:t xml:space="preserve"> </w:t>
      </w:r>
      <w:r w:rsidR="00094389">
        <w:rPr>
          <w:rFonts w:ascii="Avenir Next Demi Bold"/>
          <w:b/>
          <w:color w:val="4D4D4F"/>
        </w:rPr>
        <w:t xml:space="preserve">THE </w:t>
      </w:r>
      <w:r w:rsidR="00094389">
        <w:rPr>
          <w:rFonts w:ascii="Avenir Next Demi Bold"/>
          <w:b/>
          <w:color w:val="4D4D4F"/>
          <w:w w:val="95"/>
        </w:rPr>
        <w:t xml:space="preserve">CHILD-AT-RISK </w:t>
      </w:r>
      <w:r w:rsidR="00094389">
        <w:rPr>
          <w:rFonts w:ascii="Avenir Next Demi Bold"/>
          <w:b/>
          <w:color w:val="4D4D4F"/>
        </w:rPr>
        <w:t>ALERT HELPS FAMILIES</w:t>
      </w:r>
    </w:p>
    <w:p w:rsidR="00B8530E" w:rsidRDefault="00094389">
      <w:pPr>
        <w:spacing w:line="214" w:lineRule="exact"/>
        <w:ind w:right="565"/>
        <w:jc w:val="right"/>
        <w:rPr>
          <w:rFonts w:ascii="Avenir Next"/>
          <w:sz w:val="18"/>
        </w:rPr>
      </w:pPr>
      <w:r>
        <w:rPr>
          <w:rFonts w:ascii="Avenir Next"/>
          <w:color w:val="4D4D4F"/>
          <w:sz w:val="18"/>
        </w:rPr>
        <w:t>46%</w:t>
      </w:r>
    </w:p>
    <w:p w:rsidR="00B8530E" w:rsidRDefault="00094389">
      <w:pPr>
        <w:pStyle w:val="BodyText"/>
        <w:spacing w:before="152" w:line="177" w:lineRule="auto"/>
        <w:ind w:left="764" w:right="5421"/>
        <w:jc w:val="center"/>
        <w:rPr>
          <w:rFonts w:ascii="Avenir Next"/>
          <w:sz w:val="18"/>
        </w:rPr>
      </w:pPr>
      <w:r>
        <w:br w:type="column"/>
      </w:r>
      <w:r>
        <w:rPr>
          <w:rFonts w:ascii="Avenir Next Demi Bold"/>
          <w:b/>
          <w:color w:val="4D4D4F"/>
        </w:rPr>
        <w:t>SATISFIED</w:t>
      </w:r>
      <w:r>
        <w:rPr>
          <w:rFonts w:ascii="Avenir Next Demi Bold"/>
          <w:b/>
          <w:color w:val="4D4D4F"/>
          <w:spacing w:val="-15"/>
        </w:rPr>
        <w:t xml:space="preserve"> </w:t>
      </w:r>
      <w:r>
        <w:rPr>
          <w:rFonts w:ascii="Avenir Next Demi Bold"/>
          <w:b/>
          <w:color w:val="4D4D4F"/>
        </w:rPr>
        <w:t xml:space="preserve">THE </w:t>
      </w:r>
      <w:r>
        <w:rPr>
          <w:rFonts w:ascii="Avenir Next Demi Bold"/>
          <w:b/>
          <w:color w:val="4D4D4F"/>
          <w:w w:val="95"/>
        </w:rPr>
        <w:t xml:space="preserve">CHILD-AT-RISK </w:t>
      </w:r>
      <w:r>
        <w:rPr>
          <w:rFonts w:ascii="Avenir Next Demi Bold"/>
          <w:b/>
          <w:color w:val="4D4D4F"/>
        </w:rPr>
        <w:t xml:space="preserve">ALERT HELPS FAMILIES </w:t>
      </w:r>
      <w:r>
        <w:rPr>
          <w:rFonts w:ascii="Avenir Next"/>
          <w:color w:val="4D4D4F"/>
          <w:sz w:val="18"/>
        </w:rPr>
        <w:t>24.4%</w:t>
      </w:r>
    </w:p>
    <w:p w:rsidR="00B8530E" w:rsidRDefault="00B8530E">
      <w:pPr>
        <w:spacing w:line="177" w:lineRule="auto"/>
        <w:jc w:val="center"/>
        <w:rPr>
          <w:rFonts w:ascii="Avenir Next"/>
          <w:sz w:val="18"/>
        </w:rPr>
        <w:sectPr w:rsidR="00B8530E">
          <w:type w:val="continuous"/>
          <w:pgSz w:w="11910" w:h="16840"/>
          <w:pgMar w:top="0" w:right="0" w:bottom="280" w:left="320" w:header="720" w:footer="720" w:gutter="0"/>
          <w:cols w:num="2" w:space="720" w:equalWidth="0">
            <w:col w:w="3875" w:space="40"/>
            <w:col w:w="7675"/>
          </w:cols>
        </w:sect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12"/>
        <w:rPr>
          <w:rFonts w:ascii="Avenir Next"/>
          <w:sz w:val="14"/>
        </w:rPr>
      </w:pPr>
    </w:p>
    <w:p w:rsidR="00B8530E" w:rsidRDefault="00094389">
      <w:pPr>
        <w:spacing w:before="101" w:line="209" w:lineRule="exact"/>
        <w:ind w:left="2352"/>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left" w:pos="3314"/>
        </w:tabs>
        <w:spacing w:line="225" w:lineRule="auto"/>
        <w:ind w:left="156"/>
        <w:rPr>
          <w:rFonts w:ascii="Avenir Next"/>
          <w:sz w:val="16"/>
        </w:rPr>
      </w:pPr>
      <w:r>
        <w:rPr>
          <w:rFonts w:ascii="Avenir Next"/>
          <w:b/>
          <w:color w:val="797700"/>
          <w:position w:val="-4"/>
          <w:sz w:val="16"/>
        </w:rPr>
        <w:t>6</w:t>
      </w:r>
      <w:r>
        <w:rPr>
          <w:rFonts w:ascii="Avenir Next"/>
          <w:b/>
          <w:color w:val="797700"/>
          <w:position w:val="-4"/>
          <w:sz w:val="16"/>
        </w:rPr>
        <w:tab/>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3"/>
          <w:sz w:val="16"/>
        </w:rPr>
        <w:t>future  directions</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094389">
      <w:pPr>
        <w:spacing w:before="72"/>
        <w:ind w:left="6421"/>
        <w:rPr>
          <w:rFonts w:ascii="Avenir Next"/>
          <w:sz w:val="16"/>
        </w:rPr>
      </w:pPr>
      <w:r>
        <w:rPr>
          <w:rFonts w:ascii="Avenir Next"/>
          <w:color w:val="797700"/>
          <w:sz w:val="16"/>
        </w:rPr>
        <w:lastRenderedPageBreak/>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10"/>
        <w:rPr>
          <w:rFonts w:ascii="Avenir Next"/>
          <w:sz w:val="25"/>
        </w:rPr>
      </w:pPr>
    </w:p>
    <w:p w:rsidR="00B8530E" w:rsidRDefault="00B8530E">
      <w:pPr>
        <w:rPr>
          <w:rFonts w:ascii="Avenir Next"/>
          <w:sz w:val="25"/>
        </w:rPr>
        <w:sectPr w:rsidR="00B8530E">
          <w:pgSz w:w="11910" w:h="16840"/>
          <w:pgMar w:top="420" w:right="0" w:bottom="0" w:left="320" w:header="720" w:footer="720" w:gutter="0"/>
          <w:cols w:space="720"/>
        </w:sectPr>
      </w:pPr>
    </w:p>
    <w:p w:rsidR="00B8530E" w:rsidRDefault="00094389">
      <w:pPr>
        <w:pStyle w:val="Heading2"/>
        <w:spacing w:before="101"/>
        <w:ind w:left="532"/>
        <w:rPr>
          <w:b/>
        </w:rPr>
      </w:pPr>
      <w:r>
        <w:rPr>
          <w:b/>
          <w:color w:val="797700"/>
        </w:rPr>
        <w:t>Factors in improved responses</w:t>
      </w:r>
    </w:p>
    <w:p w:rsidR="00B8530E" w:rsidRDefault="00094389">
      <w:pPr>
        <w:pStyle w:val="BodyText"/>
        <w:spacing w:before="79" w:line="220" w:lineRule="auto"/>
        <w:ind w:left="538" w:hanging="6"/>
        <w:jc w:val="both"/>
      </w:pPr>
      <w:r>
        <w:t xml:space="preserve">Respondents across participant groups indicated that training </w:t>
      </w:r>
      <w:r>
        <w:rPr>
          <w:spacing w:val="-5"/>
        </w:rPr>
        <w:t xml:space="preserve">(73.3%), </w:t>
      </w:r>
      <w:r>
        <w:t xml:space="preserve">workplace policies and guidelines </w:t>
      </w:r>
      <w:r>
        <w:rPr>
          <w:spacing w:val="-6"/>
        </w:rPr>
        <w:t xml:space="preserve">(77.2%), </w:t>
      </w:r>
      <w:r>
        <w:t xml:space="preserve">support from colleagues and peers </w:t>
      </w:r>
      <w:r>
        <w:rPr>
          <w:spacing w:val="-3"/>
        </w:rPr>
        <w:t xml:space="preserve">(72.8%), </w:t>
      </w:r>
      <w:r>
        <w:t>and to a lesser extent, supervision</w:t>
      </w:r>
      <w:r>
        <w:rPr>
          <w:spacing w:val="-14"/>
        </w:rPr>
        <w:t xml:space="preserve"> </w:t>
      </w:r>
      <w:r>
        <w:rPr>
          <w:spacing w:val="-8"/>
        </w:rPr>
        <w:t>(31.7%),</w:t>
      </w:r>
      <w:r>
        <w:rPr>
          <w:spacing w:val="-14"/>
        </w:rPr>
        <w:t xml:space="preserve"> </w:t>
      </w:r>
      <w:r>
        <w:t>had</w:t>
      </w:r>
      <w:r>
        <w:rPr>
          <w:spacing w:val="-14"/>
        </w:rPr>
        <w:t xml:space="preserve"> </w:t>
      </w:r>
      <w:r>
        <w:t>assisted</w:t>
      </w:r>
      <w:r>
        <w:rPr>
          <w:spacing w:val="-14"/>
        </w:rPr>
        <w:t xml:space="preserve"> </w:t>
      </w:r>
      <w:r>
        <w:t>them</w:t>
      </w:r>
      <w:r>
        <w:rPr>
          <w:spacing w:val="-14"/>
        </w:rPr>
        <w:t xml:space="preserve"> </w:t>
      </w:r>
      <w:r>
        <w:t>in</w:t>
      </w:r>
      <w:r>
        <w:rPr>
          <w:spacing w:val="-14"/>
        </w:rPr>
        <w:t xml:space="preserve"> </w:t>
      </w:r>
      <w:r>
        <w:t>responding</w:t>
      </w:r>
      <w:r>
        <w:rPr>
          <w:spacing w:val="-14"/>
        </w:rPr>
        <w:t xml:space="preserve"> </w:t>
      </w:r>
      <w:r>
        <w:t>effectively</w:t>
      </w:r>
      <w:r>
        <w:rPr>
          <w:spacing w:val="-14"/>
        </w:rPr>
        <w:t xml:space="preserve"> </w:t>
      </w:r>
      <w:r>
        <w:t>to</w:t>
      </w:r>
      <w:r>
        <w:rPr>
          <w:spacing w:val="-14"/>
        </w:rPr>
        <w:t xml:space="preserve"> </w:t>
      </w:r>
      <w:r>
        <w:rPr>
          <w:spacing w:val="-3"/>
        </w:rPr>
        <w:t>at-risk</w:t>
      </w:r>
      <w:r>
        <w:rPr>
          <w:spacing w:val="-14"/>
        </w:rPr>
        <w:t xml:space="preserve"> </w:t>
      </w:r>
      <w:r>
        <w:t>pregnant</w:t>
      </w:r>
      <w:r>
        <w:rPr>
          <w:spacing w:val="-14"/>
        </w:rPr>
        <w:t xml:space="preserve"> </w:t>
      </w:r>
      <w:r>
        <w:rPr>
          <w:spacing w:val="-3"/>
        </w:rPr>
        <w:t xml:space="preserve">women </w:t>
      </w:r>
      <w:r>
        <w:t>or at-risk</w:t>
      </w:r>
      <w:r>
        <w:rPr>
          <w:spacing w:val="-1"/>
        </w:rPr>
        <w:t xml:space="preserve"> </w:t>
      </w:r>
      <w:r>
        <w:t>children.</w:t>
      </w:r>
    </w:p>
    <w:p w:rsidR="00B8530E" w:rsidRDefault="00B8530E">
      <w:pPr>
        <w:pStyle w:val="BodyText"/>
        <w:spacing w:before="1"/>
        <w:rPr>
          <w:sz w:val="19"/>
        </w:rPr>
      </w:pPr>
    </w:p>
    <w:p w:rsidR="00B8530E" w:rsidRDefault="00094389">
      <w:pPr>
        <w:pStyle w:val="BodyText"/>
        <w:spacing w:line="220" w:lineRule="auto"/>
        <w:ind w:left="536" w:right="39" w:hanging="18"/>
        <w:jc w:val="both"/>
      </w:pPr>
      <w:r>
        <w:t>The</w:t>
      </w:r>
      <w:r>
        <w:rPr>
          <w:spacing w:val="-16"/>
        </w:rPr>
        <w:t xml:space="preserve"> </w:t>
      </w:r>
      <w:r>
        <w:t>factors</w:t>
      </w:r>
      <w:r>
        <w:rPr>
          <w:spacing w:val="-16"/>
        </w:rPr>
        <w:t xml:space="preserve"> </w:t>
      </w:r>
      <w:r>
        <w:t>or</w:t>
      </w:r>
      <w:r>
        <w:rPr>
          <w:spacing w:val="-16"/>
        </w:rPr>
        <w:t xml:space="preserve"> </w:t>
      </w:r>
      <w:r>
        <w:t>circumstances</w:t>
      </w:r>
      <w:r>
        <w:rPr>
          <w:spacing w:val="-16"/>
        </w:rPr>
        <w:t xml:space="preserve"> </w:t>
      </w:r>
      <w:r>
        <w:t>that</w:t>
      </w:r>
      <w:r>
        <w:rPr>
          <w:spacing w:val="-16"/>
        </w:rPr>
        <w:t xml:space="preserve"> </w:t>
      </w:r>
      <w:r>
        <w:t>prevented</w:t>
      </w:r>
      <w:r>
        <w:rPr>
          <w:spacing w:val="-16"/>
        </w:rPr>
        <w:t xml:space="preserve"> </w:t>
      </w:r>
      <w:r>
        <w:t>participants</w:t>
      </w:r>
      <w:r>
        <w:rPr>
          <w:spacing w:val="-16"/>
        </w:rPr>
        <w:t xml:space="preserve"> </w:t>
      </w:r>
      <w:r>
        <w:t>from</w:t>
      </w:r>
      <w:r>
        <w:rPr>
          <w:spacing w:val="-16"/>
        </w:rPr>
        <w:t xml:space="preserve"> </w:t>
      </w:r>
      <w:r>
        <w:t>responding</w:t>
      </w:r>
      <w:r>
        <w:rPr>
          <w:spacing w:val="-16"/>
        </w:rPr>
        <w:t xml:space="preserve"> </w:t>
      </w:r>
      <w:r>
        <w:t>to</w:t>
      </w:r>
      <w:r>
        <w:rPr>
          <w:spacing w:val="-16"/>
        </w:rPr>
        <w:t xml:space="preserve"> </w:t>
      </w:r>
      <w:r>
        <w:t>at-risk</w:t>
      </w:r>
      <w:r>
        <w:rPr>
          <w:spacing w:val="-16"/>
        </w:rPr>
        <w:t xml:space="preserve"> </w:t>
      </w:r>
      <w:r>
        <w:t xml:space="preserve">clients included lack of </w:t>
      </w:r>
      <w:r>
        <w:rPr>
          <w:spacing w:val="2"/>
        </w:rPr>
        <w:t xml:space="preserve">training </w:t>
      </w:r>
      <w:r>
        <w:rPr>
          <w:spacing w:val="-5"/>
        </w:rPr>
        <w:t xml:space="preserve">(37.2%), </w:t>
      </w:r>
      <w:r>
        <w:t xml:space="preserve">lack of collegiate support </w:t>
      </w:r>
      <w:r>
        <w:rPr>
          <w:spacing w:val="-5"/>
        </w:rPr>
        <w:t xml:space="preserve">(19.4%), </w:t>
      </w:r>
      <w:r>
        <w:t xml:space="preserve">lack of workplace policies and guidelines </w:t>
      </w:r>
      <w:r>
        <w:rPr>
          <w:spacing w:val="-8"/>
        </w:rPr>
        <w:t xml:space="preserve">(17.2%), </w:t>
      </w:r>
      <w:r>
        <w:t>and lack of supervision</w:t>
      </w:r>
      <w:r>
        <w:rPr>
          <w:spacing w:val="11"/>
        </w:rPr>
        <w:t xml:space="preserve"> </w:t>
      </w:r>
      <w:r>
        <w:rPr>
          <w:spacing w:val="-6"/>
        </w:rPr>
        <w:t>(15.6%).</w:t>
      </w:r>
    </w:p>
    <w:p w:rsidR="00B8530E" w:rsidRDefault="00B8530E">
      <w:pPr>
        <w:pStyle w:val="BodyText"/>
        <w:spacing w:before="2"/>
        <w:rPr>
          <w:sz w:val="19"/>
        </w:rPr>
      </w:pPr>
    </w:p>
    <w:p w:rsidR="00B8530E" w:rsidRDefault="00094389">
      <w:pPr>
        <w:pStyle w:val="BodyText"/>
        <w:spacing w:line="220" w:lineRule="auto"/>
        <w:ind w:left="525" w:right="1" w:firstLine="5"/>
        <w:jc w:val="both"/>
      </w:pPr>
      <w:r>
        <w:t>Overall, participants reported ongoing professional development in the area of violence, abuse and neglect (62.9%) as their greatest need to better respond to at-risk clients. Lack of knowledge of available victim support services (60.1%), and limited time with clients (50.6%) were also identified as barriers to responding.</w:t>
      </w:r>
    </w:p>
    <w:p w:rsidR="00B8530E" w:rsidRDefault="00094389">
      <w:pPr>
        <w:pStyle w:val="BodyText"/>
        <w:rPr>
          <w:sz w:val="20"/>
        </w:rPr>
      </w:pPr>
      <w:r>
        <w:br w:type="column"/>
      </w: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500567">
      <w:pPr>
        <w:pStyle w:val="BodyText"/>
        <w:spacing w:before="5"/>
        <w:rPr>
          <w:sz w:val="17"/>
        </w:rPr>
      </w:pPr>
      <w:r>
        <w:pict>
          <v:line id="_x0000_s1063" style="position:absolute;z-index:2272;mso-wrap-distance-left:0;mso-wrap-distance-right:0;mso-position-horizontal-relative:page" from="430.85pt,15.85pt" to="552.75pt,15.85pt" strokecolor="#a1abb5" strokeweight="1.5mm">
            <w10:wrap type="topAndBottom" anchorx="page"/>
          </v:line>
        </w:pict>
      </w:r>
    </w:p>
    <w:p w:rsidR="00B8530E" w:rsidRDefault="00094389">
      <w:pPr>
        <w:pStyle w:val="BodyText"/>
        <w:spacing w:before="136" w:line="192" w:lineRule="auto"/>
        <w:ind w:left="519" w:right="1181" w:hanging="1"/>
        <w:jc w:val="center"/>
        <w:rPr>
          <w:rFonts w:ascii="Avenir Next Medium"/>
        </w:rPr>
      </w:pPr>
      <w:r>
        <w:rPr>
          <w:rFonts w:ascii="Avenir Next Medium"/>
          <w:color w:val="142E45"/>
        </w:rPr>
        <w:t>Ongoing professional development in violence, abuse and neglect is the greatest area of need to better respond to</w:t>
      </w:r>
    </w:p>
    <w:p w:rsidR="00B8530E" w:rsidRDefault="00094389">
      <w:pPr>
        <w:pStyle w:val="BodyText"/>
        <w:spacing w:line="249" w:lineRule="exact"/>
        <w:ind w:left="731" w:right="1395"/>
        <w:jc w:val="center"/>
        <w:rPr>
          <w:rFonts w:ascii="Avenir Next Medium"/>
        </w:rPr>
      </w:pPr>
      <w:r>
        <w:rPr>
          <w:rFonts w:ascii="Avenir Next Medium"/>
          <w:color w:val="142E45"/>
        </w:rPr>
        <w:t>at-risk clients.</w:t>
      </w:r>
    </w:p>
    <w:p w:rsidR="00B8530E" w:rsidRDefault="00B8530E">
      <w:pPr>
        <w:spacing w:line="249" w:lineRule="exact"/>
        <w:jc w:val="center"/>
        <w:rPr>
          <w:rFonts w:ascii="Avenir Next Medium"/>
        </w:rPr>
        <w:sectPr w:rsidR="00B8530E">
          <w:type w:val="continuous"/>
          <w:pgSz w:w="11910" w:h="16840"/>
          <w:pgMar w:top="0" w:right="0" w:bottom="280" w:left="320" w:header="720" w:footer="720" w:gutter="0"/>
          <w:cols w:num="2" w:space="720" w:equalWidth="0">
            <w:col w:w="8045" w:space="68"/>
            <w:col w:w="3477"/>
          </w:cols>
        </w:sectPr>
      </w:pPr>
    </w:p>
    <w:p w:rsidR="00B8530E" w:rsidRDefault="00B8530E">
      <w:pPr>
        <w:pStyle w:val="BodyText"/>
        <w:spacing w:before="13"/>
        <w:rPr>
          <w:rFonts w:ascii="Avenir Next Medium"/>
          <w:sz w:val="8"/>
        </w:rPr>
      </w:pPr>
    </w:p>
    <w:p w:rsidR="00B8530E" w:rsidRDefault="00500567">
      <w:pPr>
        <w:pStyle w:val="BodyText"/>
        <w:spacing w:line="86" w:lineRule="exact"/>
        <w:ind w:left="8254"/>
        <w:rPr>
          <w:rFonts w:ascii="Avenir Next Medium"/>
          <w:sz w:val="8"/>
        </w:rPr>
      </w:pPr>
      <w:r>
        <w:rPr>
          <w:rFonts w:ascii="Avenir Next Medium"/>
          <w:position w:val="-1"/>
          <w:sz w:val="8"/>
        </w:rPr>
      </w:r>
      <w:r>
        <w:rPr>
          <w:rFonts w:ascii="Avenir Next Medium"/>
          <w:position w:val="-1"/>
          <w:sz w:val="8"/>
        </w:rPr>
        <w:pict>
          <v:group id="_x0000_s1061" style="width:121.9pt;height:4.3pt;mso-position-horizontal-relative:char;mso-position-vertical-relative:line" coordsize="2438,86">
            <v:line id="_x0000_s1062" style="position:absolute" from="0,43" to="2438,43" strokecolor="#a1abb5" strokeweight="1.5mm"/>
            <w10:wrap type="none"/>
            <w10:anchorlock/>
          </v:group>
        </w:pict>
      </w:r>
    </w:p>
    <w:p w:rsidR="00B8530E" w:rsidRDefault="00094389">
      <w:pPr>
        <w:spacing w:before="129"/>
        <w:ind w:left="1912"/>
        <w:rPr>
          <w:rFonts w:ascii="Avenir Next"/>
          <w:sz w:val="18"/>
        </w:rPr>
      </w:pPr>
      <w:r>
        <w:rPr>
          <w:rFonts w:ascii="Avenir Next"/>
          <w:color w:val="18253D"/>
          <w:sz w:val="18"/>
        </w:rPr>
        <w:t>WAYS TO IMPROVE HEALTH WORKER RESPONSES : ALL</w:t>
      </w:r>
    </w:p>
    <w:p w:rsidR="00B8530E" w:rsidRDefault="00500567">
      <w:pPr>
        <w:pStyle w:val="BodyText"/>
        <w:spacing w:before="2"/>
        <w:rPr>
          <w:rFonts w:ascii="Avenir Next"/>
          <w:sz w:val="14"/>
        </w:rPr>
      </w:pPr>
      <w:r>
        <w:pict>
          <v:group id="_x0000_s1042" alt="Ways to improve health worker responses:&#10;Ongoing professional development in the area of violence, abuse, and neglect.&#10;Knowledge of the support services.&#10;More time to spend with the patient.&#10;Resources.&#10;Supervision." style="position:absolute;margin-left:94.05pt;margin-top:11.65pt;width:272.05pt;height:164.25pt;z-index:2488;mso-wrap-distance-left:0;mso-wrap-distance-right:0;mso-position-horizontal-relative:page" coordorigin="1881,233" coordsize="5441,3285">
            <v:shape id="_x0000_s1060" style="position:absolute;left:2478;top:1978;width:749;height:396" coordorigin="2478,1979" coordsize="749,396" path="m2748,1979r-270,282l2738,2324r77,16l2866,2348r61,7l3226,2374r-26,-15l3132,2318r-94,-60l2931,2186r-78,-58l2807,2088r-29,-44l2748,1979xe" fillcolor="#a03938" stroked="f">
              <v:path arrowok="t"/>
            </v:shape>
            <v:shape id="_x0000_s1059" style="position:absolute;left:3257;top:1272;width:609;height:498" coordorigin="3258,1272" coordsize="609,498" path="m3495,1272r-237,112l3272,1423r43,90l3382,1616r90,76l3538,1726r63,20l3698,1758r168,12l3835,1746r-71,-65l3681,1583r-65,-123l3582,1370r-23,-50l3533,1293r-38,-21xe" fillcolor="#c5878a" stroked="f">
              <v:path arrowok="t"/>
            </v:shape>
            <v:shape id="_x0000_s1058" style="position:absolute;left:4450;top:1064;width:336;height:647" coordorigin="4451,1065" coordsize="336,647" path="m4768,1065r-261,28l4537,1161r15,52l4557,1275r-3,98l4536,1510r-36,107l4466,1687r-15,24l4588,1614r76,-61l4708,1503r38,-65l4783,1327r3,-122l4776,1106r-8,-41xe" fillcolor="#f3e9d7" stroked="f">
              <v:path arrowok="t"/>
            </v:shape>
            <v:shape id="_x0000_s1057" style="position:absolute;left:3292;top:1740;width:1612;height:1778" coordorigin="3292,1740" coordsize="1612,1778" o:spt="100" adj="0,,0" path="m3341,2411r-27,7l3297,2434r-5,23l3301,2484r7,11l3325,2516r8,12l3347,2553r14,25l3375,2603r14,26l3401,2655r12,26l3426,2706r16,22l3475,2774r23,49l3514,2875r9,54l3532,2973r14,42l3568,3053r28,36l3649,3149r50,62l3745,3276r42,68l3801,3372r9,29l3815,3431r-2,32l3812,3476r-1,14l3811,3504r-1,13l4311,3517r,-23l4311,3472r-1,-23l4308,3426r-2,-44l4311,3340r14,-40l4350,3263r45,-60l4433,3138r30,-67l4487,3000r17,-73l4521,2862r23,-62l4560,2769r-861,l3677,2766r-17,-17l3618,2684r-48,-60l3523,2562r-37,-68l3484,2488r-4,-6l3476,2477r-28,-28l3416,2427r-35,-13l3341,2411xm3958,1785r-26,1l3914,1790r-12,8l3893,1812r-5,21l3886,1841r-1,9l3880,1938r-9,159l3867,2177r-4,80l3859,2337r-2,77l3857,2418r-4,60l3842,2537r-18,56l3794,2646r-13,23l3769,2692r-12,23l3744,2737r-21,23l3699,2769r861,l4574,2742r38,-56l4660,2623r20,-27l4471,2596r-2,-10l4464,2575r3,-9l4476,2536r8,-29l4494,2478r1,-2l4301,2476r-13,-2l4282,2462r-5,-15l4277,2439r-212,l4046,2431r-15,-19l4025,2397r-3,-16l4019,2365r,-16l4019,2317r3,-60l4022,2252r,-14l4022,2211r-1,-60l4019,2072r-2,-68l4014,1907r-2,-62l4008,1831r-5,-12l3992,1801r-14,-12l3958,1785xm4853,2202r-18,2l4817,2212r-16,12l4786,2238r-15,14l4758,2267r-42,52l4633,2425r-41,52l4569,2504r-23,27l4522,2557r-31,32l4480,2592r-9,4l4680,2596r26,-36l4753,2496r56,-78l4845,2368r14,-21l4873,2326r13,-22l4897,2282r6,-19l4903,2245r-6,-16l4886,2215r-15,-9l4853,2202xm4637,1910r-14,5l4609,1927r-11,18l4590,1959r-15,30l4567,2004r-103,207l4429,2280r-35,69l4377,2379r-19,29l4339,2436r-20,29l4314,2471r-13,5l4495,2476r11,-27l4537,2381r32,-68l4633,2177r32,-68l4697,2041r6,-17l4708,2006r4,-18l4713,1970r-3,-22l4698,1931r-19,-13l4654,1910r-17,xm4381,1740r-30,13l4328,1786r-15,37l4299,1860r-13,38l4250,2007r-73,217l4156,2288r-24,70l4126,2374r-6,15l4112,2404r-9,14l4085,2434r-20,5l4277,2439r,-2l4314,2292r18,-69l4351,2155r25,-83l4427,1907r25,-83l4454,1811r-2,-13l4449,1785r-7,-11l4413,1747r-32,-7xe" fillcolor="#1e2945" stroked="f">
              <v:stroke joinstyle="round"/>
              <v:formulas/>
              <v:path arrowok="t" o:connecttype="segments"/>
            </v:shape>
            <v:shape id="_x0000_s1056" style="position:absolute;left:1881;top:1689;width:974;height:974" coordorigin="1881,1690" coordsize="974,974" path="m2368,1690r-72,5l2228,1710r-65,25l2103,1768r-54,41l2001,1857r-41,55l1927,1971r-25,65l1887,2105r-6,72l1887,2248r15,69l1927,2382r33,60l2001,2496r48,48l2103,2585r60,33l2228,2643r68,15l2368,2663r72,-5l2509,2643r64,-25l2633,2585r54,-41l2735,2496r41,-54l2810,2382r24,-65l2850,2248r5,-71l2850,2105r-16,-69l2810,1971r-34,-59l2735,1857r-48,-48l2633,1768r-60,-33l2509,1710r-69,-15l2368,1690xe" fillcolor="#a03938" stroked="f">
              <v:path arrowok="t"/>
            </v:shape>
            <v:shape id="_x0000_s1055" style="position:absolute;left:2286;top:622;width:1348;height:1348" coordorigin="2287,622" coordsize="1348,1348" path="m2960,622r-73,4l2816,638r-69,19l2682,682r-62,32l2563,752r-54,44l2460,844r-43,54l2379,956r-32,62l2321,1083r-19,68l2291,1222r-4,74l2291,1369r11,71l2321,1509r26,65l2379,1636r38,58l2460,1747r49,49l2563,1839r57,38l2682,1909r65,26l2816,1954r71,11l2960,1969r74,-4l3105,1954r68,-19l3239,1909r61,-32l3358,1839r54,-43l3460,1747r44,-53l3542,1636r32,-62l3600,1509r18,-69l3630,1369r4,-73l3630,1222r-12,-71l3600,1083r-26,-65l3542,956r-38,-58l3460,844r-48,-48l3358,752r-58,-38l3239,682r-66,-25l3105,638r-71,-12l2960,622xe" fillcolor="#c5878a" stroked="f">
              <v:path arrowok="t"/>
            </v:shape>
            <v:shape id="_x0000_s1054" style="position:absolute;left:3398;top:233;width:1466;height:1466" coordorigin="3398,234" coordsize="1466,1466" path="m4131,234r-75,3l3983,248r-70,19l3846,291r-64,31l3721,359r-56,42l3613,448r-47,52l3523,557r-36,60l3456,681r-25,67l3413,819r-11,72l3398,966r4,75l3413,1114r18,70l3456,1251r31,64l3523,1376r43,56l3613,1484r52,47l3721,1574r61,36l3846,1641r67,25l3983,1684r73,11l4131,1699r75,-4l4279,1684r70,-18l4416,1641r64,-31l4540,1574r57,-43l4649,1484r47,-52l4738,1376r37,-61l4806,1251r25,-67l4849,1114r11,-73l4863,966r-3,-75l4849,819r-18,-71l4806,681r-31,-64l4738,557r-42,-57l4649,448r-52,-47l4540,359r-60,-37l4416,291r-67,-24l4279,248r-73,-11l4131,234xe" fillcolor="#f3e9d7" stroked="f">
              <v:path arrowok="t"/>
            </v:shape>
            <v:shape id="_x0000_s1053" style="position:absolute;left:4710;top:232;width:1640;height:1641" coordorigin="4711,233" coordsize="1640,1641" path="m5531,233r-75,3l5384,246r-71,16l5245,284r-66,28l5117,345r-59,38l5003,426r-52,47l4904,525r-43,55l4823,639r-33,62l4762,767r-22,68l4724,905r-10,73l4711,1053r3,74l4724,1200r16,71l4762,1339r28,65l4823,1467r38,59l4904,1581r47,52l5003,1680r55,43l5117,1761r62,33l5245,1822r68,22l5384,1860r72,9l5531,1873r75,-4l5678,1860r71,-16l5817,1822r65,-28l5945,1761r59,-38l6059,1680r52,-47l6158,1581r43,-55l6239,1467r33,-63l6300,1339r22,-68l6338,1200r10,-73l6351,1053r-3,-75l6338,905r-16,-70l6300,767r-28,-66l6239,639r-38,-59l6158,525r-47,-52l6059,426r-55,-43l5945,345r-63,-33l5817,284r-68,-22l5678,246r-72,-10l5531,233xe" fillcolor="#41748e" stroked="f">
              <v:path arrowok="t"/>
            </v:shape>
            <v:shape id="_x0000_s1052" style="position:absolute;left:5477;top:1539;width:1846;height:1846" coordorigin="5477,1540" coordsize="1846,1846" path="m6400,1540r-76,3l6250,1552r-72,14l6108,1587r-67,25l5976,1642r-62,36l5855,1717r-56,45l5747,1810r-48,52l5655,1917r-40,59l5580,2038r-30,65l5524,2170r-20,70l5489,2312r-9,74l5477,2462r3,76l5489,2612r15,72l5524,2754r26,67l5580,2886r35,62l5655,3007r44,55l5747,3114r52,48l5855,3207r59,39l5976,3282r65,30l6108,3337r70,21l6250,3372r74,9l6400,3385r75,-4l6549,3372r72,-14l6691,3337r68,-25l6824,3282r62,-36l6945,3207r55,-45l7052,3114r48,-52l7144,3007r40,-59l7219,2886r31,-65l7275,2754r20,-70l7310,2612r9,-74l7322,2462r-3,-76l7310,2312r-15,-72l7275,2170r-25,-67l7219,2038r-35,-62l7144,1917r-44,-55l7052,1810r-52,-48l6945,1717r-59,-39l6824,1642r-65,-30l6691,1587r-70,-21l6549,1552r-74,-9l6400,1540xe" fillcolor="#ee8922" stroked="f">
              <v:path arrowok="t"/>
            </v:shape>
            <v:shape id="_x0000_s1051" style="position:absolute;left:4720;top:1334;width:642;height:554" coordorigin="4721,1335" coordsize="642,554" path="m5002,1335r-2,72l4965,1514r-49,84l4848,1707r-63,92l4739,1864r-18,24l4893,1801r95,-50l5041,1721r107,-74l5362,1487,5002,1335xe" fillcolor="#41748e" stroked="f">
              <v:path arrowok="t"/>
            </v:shape>
            <v:shape id="_x0000_s1050" style="position:absolute;left:4934;top:2157;width:669;height:388" coordorigin="4934,2158" coordsize="669,388" o:spt="100" adj="0,,0" path="m4934,2191r162,105l5187,2354r52,30l5286,2408r71,32l5603,2545r-42,-329l5381,2216r-98,-1l5155,2210r-112,-8l4964,2194r-30,-3xm5554,2158r-63,34l5442,2210r-61,6l5561,2216r-7,-58xe" fillcolor="#ee8922" stroked="f">
              <v:stroke joinstyle="round"/>
              <v:formulas/>
              <v:path arrowok="t" o:connecttype="segments"/>
            </v:shape>
            <v:shape id="_x0000_s1049" type="#_x0000_t202" style="position:absolute;left:3666;top:626;width:964;height:442" filled="f" stroked="f">
              <v:textbox inset="0,0,0,0">
                <w:txbxContent>
                  <w:p w:rsidR="00B8530E" w:rsidRDefault="00094389">
                    <w:pPr>
                      <w:spacing w:before="7" w:line="216" w:lineRule="exact"/>
                      <w:ind w:right="14"/>
                      <w:jc w:val="center"/>
                      <w:rPr>
                        <w:rFonts w:ascii="Avenir Next Demi Bold"/>
                        <w:b/>
                        <w:sz w:val="17"/>
                      </w:rPr>
                    </w:pPr>
                    <w:r>
                      <w:rPr>
                        <w:rFonts w:ascii="Avenir Next Demi Bold"/>
                        <w:b/>
                        <w:color w:val="58595B"/>
                        <w:w w:val="105"/>
                        <w:sz w:val="17"/>
                      </w:rPr>
                      <w:t>MORE</w:t>
                    </w:r>
                  </w:p>
                  <w:p w:rsidR="00B8530E" w:rsidRDefault="00094389">
                    <w:pPr>
                      <w:tabs>
                        <w:tab w:val="left" w:pos="812"/>
                      </w:tabs>
                      <w:spacing w:line="216" w:lineRule="exact"/>
                      <w:ind w:right="18"/>
                      <w:jc w:val="center"/>
                      <w:rPr>
                        <w:rFonts w:ascii="Avenir Next Demi Bold"/>
                        <w:b/>
                        <w:sz w:val="17"/>
                      </w:rPr>
                    </w:pPr>
                    <w:r>
                      <w:rPr>
                        <w:rFonts w:ascii="Avenir Next Demi Bold"/>
                        <w:b/>
                        <w:color w:val="58595B"/>
                        <w:w w:val="105"/>
                        <w:sz w:val="17"/>
                      </w:rPr>
                      <w:t>TI</w:t>
                    </w:r>
                    <w:r>
                      <w:rPr>
                        <w:rFonts w:ascii="Avenir Next Demi Bold"/>
                        <w:b/>
                        <w:color w:val="58595B"/>
                        <w:w w:val="105"/>
                        <w:sz w:val="17"/>
                      </w:rPr>
                      <w:tab/>
                      <w:t>H</w:t>
                    </w:r>
                  </w:p>
                </w:txbxContent>
              </v:textbox>
            </v:shape>
            <v:shape id="_x0000_s1048" type="#_x0000_t202" style="position:absolute;left:2467;top:1197;width:959;height:212" filled="f" stroked="f">
              <v:textbox inset="0,0,0,0">
                <w:txbxContent>
                  <w:p w:rsidR="00B8530E" w:rsidRDefault="00094389">
                    <w:pPr>
                      <w:spacing w:before="5"/>
                      <w:rPr>
                        <w:rFonts w:ascii="Avenir Next Demi Bold"/>
                        <w:b/>
                        <w:sz w:val="15"/>
                      </w:rPr>
                    </w:pPr>
                    <w:r>
                      <w:rPr>
                        <w:rFonts w:ascii="Avenir Next Demi Bold"/>
                        <w:b/>
                        <w:color w:val="FFFFFF"/>
                        <w:w w:val="105"/>
                        <w:sz w:val="15"/>
                      </w:rPr>
                      <w:t>RESOURCES</w:t>
                    </w:r>
                  </w:p>
                </w:txbxContent>
              </v:textbox>
            </v:shape>
            <v:shape id="_x0000_s1047" type="#_x0000_t202" style="position:absolute;left:3775;top:1025;width:750;height:243" filled="f" stroked="f">
              <v:textbox inset="0,0,0,0">
                <w:txbxContent>
                  <w:p w:rsidR="00B8530E" w:rsidRDefault="00094389">
                    <w:pPr>
                      <w:spacing w:before="7"/>
                      <w:rPr>
                        <w:rFonts w:ascii="Avenir Next Demi Bold"/>
                        <w:b/>
                        <w:sz w:val="17"/>
                      </w:rPr>
                    </w:pPr>
                    <w:r>
                      <w:rPr>
                        <w:rFonts w:ascii="Avenir Next Demi Bold"/>
                        <w:b/>
                        <w:color w:val="58595B"/>
                        <w:w w:val="105"/>
                        <w:sz w:val="17"/>
                      </w:rPr>
                      <w:t>PATIENT</w:t>
                    </w:r>
                  </w:p>
                </w:txbxContent>
              </v:textbox>
            </v:shape>
            <v:shape id="_x0000_s1046" type="#_x0000_t202" style="position:absolute;left:3823;top:826;width:674;height:243" filled="f" stroked="f">
              <v:textbox inset="0,0,0,0">
                <w:txbxContent>
                  <w:p w:rsidR="00B8530E" w:rsidRDefault="00094389">
                    <w:pPr>
                      <w:spacing w:before="7"/>
                      <w:rPr>
                        <w:rFonts w:ascii="Avenir Next Demi Bold"/>
                        <w:b/>
                        <w:sz w:val="17"/>
                      </w:rPr>
                    </w:pPr>
                    <w:r>
                      <w:rPr>
                        <w:rFonts w:ascii="Avenir Next Demi Bold"/>
                        <w:b/>
                        <w:color w:val="58595B"/>
                        <w:w w:val="105"/>
                        <w:sz w:val="17"/>
                      </w:rPr>
                      <w:t>ME WIT</w:t>
                    </w:r>
                  </w:p>
                </w:txbxContent>
              </v:textbox>
            </v:shape>
            <v:shape id="_x0000_s1045" type="#_x0000_t202" style="position:absolute;left:2106;top:753;width:4039;height:1637" filled="f" stroked="f">
              <v:textbox inset="0,0,0,0">
                <w:txbxContent>
                  <w:p w:rsidR="00B8530E" w:rsidRDefault="00094389">
                    <w:pPr>
                      <w:spacing w:before="31" w:line="206" w:lineRule="auto"/>
                      <w:ind w:left="2830" w:right="18"/>
                      <w:jc w:val="center"/>
                      <w:rPr>
                        <w:rFonts w:ascii="Avenir Next Demi Bold"/>
                        <w:b/>
                        <w:sz w:val="17"/>
                      </w:rPr>
                    </w:pPr>
                    <w:r>
                      <w:rPr>
                        <w:rFonts w:ascii="Avenir Next Demi Bold"/>
                        <w:b/>
                        <w:color w:val="FFFFFF"/>
                        <w:w w:val="105"/>
                        <w:sz w:val="17"/>
                      </w:rPr>
                      <w:t>KNOWLEDGE OF SUPPORT SERVICES</w:t>
                    </w:r>
                  </w:p>
                  <w:p w:rsidR="00B8530E" w:rsidRDefault="00B8530E">
                    <w:pPr>
                      <w:rPr>
                        <w:rFonts w:ascii="Avenir Next"/>
                        <w:sz w:val="24"/>
                      </w:rPr>
                    </w:pPr>
                  </w:p>
                  <w:p w:rsidR="00B8530E" w:rsidRDefault="00B8530E">
                    <w:pPr>
                      <w:spacing w:before="3"/>
                      <w:rPr>
                        <w:rFonts w:ascii="Avenir Next"/>
                        <w:sz w:val="20"/>
                      </w:rPr>
                    </w:pPr>
                  </w:p>
                  <w:p w:rsidR="00B8530E" w:rsidRDefault="00094389">
                    <w:pPr>
                      <w:spacing w:before="1" w:line="232" w:lineRule="auto"/>
                      <w:ind w:right="3475" w:hanging="1"/>
                      <w:rPr>
                        <w:rFonts w:ascii="Avenir Next Demi Bold"/>
                        <w:b/>
                        <w:sz w:val="15"/>
                      </w:rPr>
                    </w:pPr>
                    <w:r>
                      <w:rPr>
                        <w:rFonts w:ascii="Avenir Next Demi Bold"/>
                        <w:b/>
                        <w:color w:val="FFFFFF"/>
                        <w:w w:val="105"/>
                        <w:sz w:val="15"/>
                      </w:rPr>
                      <w:t>SUPER- VISION</w:t>
                    </w:r>
                  </w:p>
                </w:txbxContent>
              </v:textbox>
            </v:shape>
            <v:shape id="_x0000_s1044" type="#_x0000_t202" style="position:absolute;left:3666;top:2741;width:769;height:396" filled="f" stroked="f">
              <v:textbox inset="0,0,0,0">
                <w:txbxContent>
                  <w:p w:rsidR="00B8530E" w:rsidRDefault="00094389">
                    <w:pPr>
                      <w:spacing w:before="30" w:line="194" w:lineRule="auto"/>
                      <w:ind w:firstLine="96"/>
                      <w:rPr>
                        <w:rFonts w:ascii="Avenir Next Demi Bold"/>
                        <w:b/>
                        <w:sz w:val="16"/>
                      </w:rPr>
                    </w:pPr>
                    <w:r>
                      <w:rPr>
                        <w:rFonts w:ascii="Avenir Next Demi Bold"/>
                        <w:b/>
                        <w:color w:val="FFFFFF"/>
                        <w:sz w:val="16"/>
                      </w:rPr>
                      <w:t>AREAS OF NEED</w:t>
                    </w:r>
                  </w:p>
                </w:txbxContent>
              </v:textbox>
            </v:shape>
            <v:shape id="_x0000_s1043" type="#_x0000_t202" style="position:absolute;left:5716;top:1894;width:1390;height:1161" filled="f" stroked="f">
              <v:textbox inset="0,0,0,0">
                <w:txbxContent>
                  <w:p w:rsidR="00B8530E" w:rsidRDefault="00094389">
                    <w:pPr>
                      <w:spacing w:before="31" w:line="206" w:lineRule="auto"/>
                      <w:ind w:left="-1" w:right="18" w:hanging="1"/>
                      <w:jc w:val="center"/>
                      <w:rPr>
                        <w:rFonts w:ascii="Avenir Next Demi Bold"/>
                        <w:b/>
                        <w:sz w:val="17"/>
                      </w:rPr>
                    </w:pPr>
                    <w:r>
                      <w:rPr>
                        <w:rFonts w:ascii="Avenir Next Demi Bold"/>
                        <w:b/>
                        <w:color w:val="FFFFFF"/>
                        <w:w w:val="105"/>
                        <w:sz w:val="17"/>
                      </w:rPr>
                      <w:t>ONGOING PROFESSIONAL DEVELOPMENT</w:t>
                    </w:r>
                  </w:p>
                  <w:p w:rsidR="00B8530E" w:rsidRDefault="00094389">
                    <w:pPr>
                      <w:spacing w:before="49" w:line="182" w:lineRule="auto"/>
                      <w:ind w:left="106" w:right="128" w:hanging="1"/>
                      <w:jc w:val="center"/>
                      <w:rPr>
                        <w:rFonts w:ascii="Avenir Next"/>
                        <w:sz w:val="15"/>
                      </w:rPr>
                    </w:pPr>
                    <w:r>
                      <w:rPr>
                        <w:rFonts w:ascii="Avenir Next"/>
                        <w:color w:val="FFFFFF"/>
                        <w:w w:val="105"/>
                        <w:sz w:val="15"/>
                      </w:rPr>
                      <w:t>in the area of violence, abuse &amp; neglect</w:t>
                    </w:r>
                  </w:p>
                </w:txbxContent>
              </v:textbox>
            </v:shape>
            <w10:wrap type="topAndBottom" anchorx="page"/>
          </v:group>
        </w:pict>
      </w:r>
    </w:p>
    <w:p w:rsidR="00B8530E" w:rsidRDefault="00B8530E">
      <w:pPr>
        <w:pStyle w:val="BodyText"/>
        <w:rPr>
          <w:rFonts w:ascii="Avenir Next"/>
          <w:sz w:val="20"/>
        </w:rPr>
      </w:pPr>
    </w:p>
    <w:p w:rsidR="00B8530E" w:rsidRDefault="00094389">
      <w:pPr>
        <w:pStyle w:val="Heading2"/>
        <w:spacing w:before="265"/>
        <w:ind w:left="529"/>
        <w:rPr>
          <w:b/>
        </w:rPr>
      </w:pPr>
      <w:r>
        <w:rPr>
          <w:b/>
          <w:color w:val="797700"/>
        </w:rPr>
        <w:t>Other states and territories</w:t>
      </w:r>
    </w:p>
    <w:p w:rsidR="00B8530E" w:rsidRDefault="00094389">
      <w:pPr>
        <w:pStyle w:val="BodyText"/>
        <w:spacing w:before="80" w:line="220" w:lineRule="auto"/>
        <w:ind w:left="532" w:right="3538" w:hanging="21"/>
        <w:jc w:val="both"/>
      </w:pPr>
      <w:r>
        <w:t xml:space="preserve">At the time the research was conducted, only two other state health departments had implemented similar alert processes: South Australia and Tasmania. In South Australia, four Local Health Networks were using a Child-At-Risk </w:t>
      </w:r>
      <w:proofErr w:type="spellStart"/>
      <w:r>
        <w:t>eMR</w:t>
      </w:r>
      <w:proofErr w:type="spellEnd"/>
      <w:r>
        <w:t xml:space="preserve"> alert system. In Tasmania, the system was configured to include several alerts that helped staff to identify families who may need additional support and intervention.</w:t>
      </w:r>
    </w:p>
    <w:p w:rsidR="00B8530E" w:rsidRDefault="00B8530E">
      <w:pPr>
        <w:pStyle w:val="BodyText"/>
        <w:rPr>
          <w:sz w:val="19"/>
        </w:rPr>
      </w:pPr>
    </w:p>
    <w:p w:rsidR="00B8530E" w:rsidRDefault="00094389">
      <w:pPr>
        <w:pStyle w:val="BodyText"/>
        <w:spacing w:line="220" w:lineRule="auto"/>
        <w:ind w:left="532" w:right="3540" w:hanging="14"/>
        <w:jc w:val="both"/>
      </w:pPr>
      <w:r>
        <w:t>The</w:t>
      </w:r>
      <w:r>
        <w:rPr>
          <w:spacing w:val="-14"/>
        </w:rPr>
        <w:t xml:space="preserve"> </w:t>
      </w:r>
      <w:r>
        <w:t>Victorian</w:t>
      </w:r>
      <w:r>
        <w:rPr>
          <w:spacing w:val="-14"/>
        </w:rPr>
        <w:t xml:space="preserve"> </w:t>
      </w:r>
      <w:r>
        <w:t>health</w:t>
      </w:r>
      <w:r>
        <w:rPr>
          <w:spacing w:val="-14"/>
        </w:rPr>
        <w:t xml:space="preserve"> </w:t>
      </w:r>
      <w:r>
        <w:t>department</w:t>
      </w:r>
      <w:r>
        <w:rPr>
          <w:spacing w:val="-14"/>
        </w:rPr>
        <w:t xml:space="preserve"> </w:t>
      </w:r>
      <w:r>
        <w:t>indicated</w:t>
      </w:r>
      <w:r>
        <w:rPr>
          <w:spacing w:val="-14"/>
        </w:rPr>
        <w:t xml:space="preserve"> </w:t>
      </w:r>
      <w:r>
        <w:t>that</w:t>
      </w:r>
      <w:r>
        <w:rPr>
          <w:spacing w:val="-14"/>
        </w:rPr>
        <w:t xml:space="preserve"> </w:t>
      </w:r>
      <w:r>
        <w:t>their</w:t>
      </w:r>
      <w:r>
        <w:rPr>
          <w:spacing w:val="-14"/>
        </w:rPr>
        <w:t xml:space="preserve"> </w:t>
      </w:r>
      <w:proofErr w:type="spellStart"/>
      <w:r>
        <w:t>eMR</w:t>
      </w:r>
      <w:proofErr w:type="spellEnd"/>
      <w:r>
        <w:rPr>
          <w:spacing w:val="-14"/>
        </w:rPr>
        <w:t xml:space="preserve"> </w:t>
      </w:r>
      <w:r>
        <w:t>systems</w:t>
      </w:r>
      <w:r>
        <w:rPr>
          <w:spacing w:val="-14"/>
        </w:rPr>
        <w:t xml:space="preserve"> </w:t>
      </w:r>
      <w:r>
        <w:t>had</w:t>
      </w:r>
      <w:r>
        <w:rPr>
          <w:spacing w:val="-14"/>
        </w:rPr>
        <w:t xml:space="preserve"> </w:t>
      </w:r>
      <w:r>
        <w:t>the</w:t>
      </w:r>
      <w:r>
        <w:rPr>
          <w:spacing w:val="-14"/>
        </w:rPr>
        <w:t xml:space="preserve"> </w:t>
      </w:r>
      <w:r>
        <w:t>capacity</w:t>
      </w:r>
      <w:r>
        <w:rPr>
          <w:spacing w:val="-14"/>
        </w:rPr>
        <w:t xml:space="preserve"> </w:t>
      </w:r>
      <w:r>
        <w:t>to</w:t>
      </w:r>
      <w:r>
        <w:rPr>
          <w:spacing w:val="-14"/>
        </w:rPr>
        <w:t xml:space="preserve"> </w:t>
      </w:r>
      <w:r>
        <w:t xml:space="preserve">host </w:t>
      </w:r>
      <w:r>
        <w:rPr>
          <w:spacing w:val="1"/>
        </w:rPr>
        <w:t>an</w:t>
      </w:r>
      <w:r>
        <w:rPr>
          <w:spacing w:val="-7"/>
        </w:rPr>
        <w:t xml:space="preserve"> </w:t>
      </w:r>
      <w:r>
        <w:t>alert</w:t>
      </w:r>
      <w:r>
        <w:rPr>
          <w:spacing w:val="-7"/>
        </w:rPr>
        <w:t xml:space="preserve"> </w:t>
      </w:r>
      <w:r>
        <w:t>system,</w:t>
      </w:r>
      <w:r>
        <w:rPr>
          <w:spacing w:val="-7"/>
        </w:rPr>
        <w:t xml:space="preserve"> </w:t>
      </w:r>
      <w:r>
        <w:t>but</w:t>
      </w:r>
      <w:r>
        <w:rPr>
          <w:spacing w:val="-7"/>
        </w:rPr>
        <w:t xml:space="preserve"> </w:t>
      </w:r>
      <w:r>
        <w:t>there</w:t>
      </w:r>
      <w:r>
        <w:rPr>
          <w:spacing w:val="-7"/>
        </w:rPr>
        <w:t xml:space="preserve"> </w:t>
      </w:r>
      <w:r>
        <w:t>was</w:t>
      </w:r>
      <w:r>
        <w:rPr>
          <w:spacing w:val="-7"/>
        </w:rPr>
        <w:t xml:space="preserve"> </w:t>
      </w:r>
      <w:r>
        <w:t>currently</w:t>
      </w:r>
      <w:r>
        <w:rPr>
          <w:spacing w:val="-7"/>
        </w:rPr>
        <w:t xml:space="preserve"> </w:t>
      </w:r>
      <w:r>
        <w:t>no</w:t>
      </w:r>
      <w:r>
        <w:rPr>
          <w:spacing w:val="-7"/>
        </w:rPr>
        <w:t xml:space="preserve"> </w:t>
      </w:r>
      <w:r>
        <w:t>consistency</w:t>
      </w:r>
      <w:r>
        <w:rPr>
          <w:spacing w:val="-7"/>
        </w:rPr>
        <w:t xml:space="preserve"> </w:t>
      </w:r>
      <w:r>
        <w:t>in</w:t>
      </w:r>
      <w:r>
        <w:rPr>
          <w:spacing w:val="-7"/>
        </w:rPr>
        <w:t xml:space="preserve"> </w:t>
      </w:r>
      <w:r>
        <w:t>implementation</w:t>
      </w:r>
      <w:r>
        <w:rPr>
          <w:spacing w:val="-7"/>
        </w:rPr>
        <w:t xml:space="preserve"> </w:t>
      </w:r>
      <w:r>
        <w:t>or</w:t>
      </w:r>
      <w:r>
        <w:rPr>
          <w:spacing w:val="-7"/>
        </w:rPr>
        <w:t xml:space="preserve"> </w:t>
      </w:r>
      <w:r>
        <w:t>standard</w:t>
      </w:r>
      <w:r>
        <w:rPr>
          <w:spacing w:val="-7"/>
        </w:rPr>
        <w:t xml:space="preserve"> </w:t>
      </w:r>
      <w:r>
        <w:t xml:space="preserve">for its use. The Western Australia Department of Health was not using a Child-At-Risk </w:t>
      </w:r>
      <w:proofErr w:type="spellStart"/>
      <w:r>
        <w:t>eMR</w:t>
      </w:r>
      <w:proofErr w:type="spellEnd"/>
      <w:r>
        <w:t xml:space="preserve"> alert system, but a working group was being established to progress work on </w:t>
      </w:r>
      <w:r>
        <w:rPr>
          <w:spacing w:val="1"/>
        </w:rPr>
        <w:t xml:space="preserve">this </w:t>
      </w:r>
      <w:r>
        <w:t xml:space="preserve">issue. Health departments in Queensland, the </w:t>
      </w:r>
      <w:r>
        <w:rPr>
          <w:spacing w:val="-3"/>
        </w:rPr>
        <w:t xml:space="preserve">ACT </w:t>
      </w:r>
      <w:r>
        <w:t>and Northern Territory advised that they did not currently have sufficient knowledge of the alert system to implement</w:t>
      </w:r>
      <w:r>
        <w:rPr>
          <w:spacing w:val="-11"/>
        </w:rPr>
        <w:t xml:space="preserve"> </w:t>
      </w:r>
      <w:r>
        <w:t>one.</w:t>
      </w:r>
    </w:p>
    <w:p w:rsidR="00B8530E" w:rsidRDefault="00B8530E">
      <w:pPr>
        <w:pStyle w:val="BodyText"/>
        <w:rPr>
          <w:sz w:val="20"/>
        </w:rPr>
      </w:pPr>
    </w:p>
    <w:p w:rsidR="00B8530E" w:rsidRDefault="00B8530E">
      <w:pPr>
        <w:pStyle w:val="BodyText"/>
        <w:rPr>
          <w:sz w:val="20"/>
        </w:rPr>
      </w:pPr>
    </w:p>
    <w:p w:rsidR="00B8530E" w:rsidRDefault="00B8530E">
      <w:pPr>
        <w:pStyle w:val="BodyText"/>
        <w:spacing w:before="4"/>
        <w:rPr>
          <w:sz w:val="18"/>
        </w:rPr>
      </w:pPr>
    </w:p>
    <w:p w:rsidR="00B8530E" w:rsidRDefault="00500567">
      <w:pPr>
        <w:spacing w:before="100" w:line="209" w:lineRule="exact"/>
        <w:ind w:left="539"/>
        <w:rPr>
          <w:rFonts w:ascii="Avenir Next"/>
          <w:sz w:val="16"/>
        </w:rPr>
      </w:pPr>
      <w:r>
        <w:pict>
          <v:line id="_x0000_s1041" style="position:absolute;left:0;text-align:left;z-index:-28240;mso-position-horizontal-relative:page" from="595.3pt,-29.95pt" to="523pt,42.35pt" strokecolor="#b8b308" strokeweight="1pt">
            <w10:wrap anchorx="page"/>
          </v:line>
        </w:pict>
      </w:r>
      <w:r w:rsidR="00094389">
        <w:rPr>
          <w:rFonts w:ascii="Avenir Next"/>
          <w:color w:val="797700"/>
          <w:sz w:val="16"/>
        </w:rPr>
        <w:t>Examining the power of Child-At-Risk electronic medical record (</w:t>
      </w:r>
      <w:proofErr w:type="spellStart"/>
      <w:r w:rsidR="00094389">
        <w:rPr>
          <w:rFonts w:ascii="Avenir Next"/>
          <w:color w:val="797700"/>
          <w:sz w:val="16"/>
        </w:rPr>
        <w:t>eMR</w:t>
      </w:r>
      <w:proofErr w:type="spellEnd"/>
      <w:r w:rsidR="00094389">
        <w:rPr>
          <w:rFonts w:ascii="Avenir Next"/>
          <w:color w:val="797700"/>
          <w:sz w:val="16"/>
        </w:rPr>
        <w:t>) alerts to share interpersonal violence,</w:t>
      </w:r>
    </w:p>
    <w:p w:rsidR="00B8530E" w:rsidRDefault="00094389">
      <w:pPr>
        <w:tabs>
          <w:tab w:val="right" w:pos="11121"/>
        </w:tabs>
        <w:spacing w:line="225" w:lineRule="auto"/>
        <w:ind w:left="534"/>
        <w:rPr>
          <w:rFonts w:ascii="Avenir Next"/>
          <w:b/>
          <w:sz w:val="16"/>
        </w:rPr>
      </w:pP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10"/>
          <w:sz w:val="16"/>
        </w:rPr>
        <w:t xml:space="preserve"> </w:t>
      </w:r>
      <w:r>
        <w:rPr>
          <w:rFonts w:ascii="Avenir Next"/>
          <w:color w:val="797700"/>
          <w:spacing w:val="3"/>
          <w:sz w:val="16"/>
        </w:rPr>
        <w:t>future</w:t>
      </w:r>
      <w:r>
        <w:rPr>
          <w:rFonts w:ascii="Avenir Next"/>
          <w:color w:val="797700"/>
          <w:spacing w:val="6"/>
          <w:sz w:val="16"/>
        </w:rPr>
        <w:t xml:space="preserve"> </w:t>
      </w:r>
      <w:r>
        <w:rPr>
          <w:rFonts w:ascii="Avenir Next"/>
          <w:color w:val="797700"/>
          <w:spacing w:val="3"/>
          <w:sz w:val="16"/>
        </w:rPr>
        <w:t>directions</w:t>
      </w:r>
      <w:r>
        <w:rPr>
          <w:rFonts w:ascii="Avenir Next"/>
          <w:color w:val="797700"/>
          <w:spacing w:val="3"/>
          <w:position w:val="-4"/>
          <w:sz w:val="16"/>
        </w:rPr>
        <w:tab/>
      </w:r>
      <w:r>
        <w:rPr>
          <w:rFonts w:ascii="Avenir Next"/>
          <w:b/>
          <w:color w:val="797700"/>
          <w:position w:val="-4"/>
          <w:sz w:val="16"/>
        </w:rPr>
        <w:t>7</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B8530E">
      <w:pPr>
        <w:pStyle w:val="BodyText"/>
        <w:rPr>
          <w:rFonts w:ascii="Avenir Next"/>
          <w:b/>
          <w:sz w:val="80"/>
        </w:rPr>
      </w:pPr>
    </w:p>
    <w:p w:rsidR="00B8530E" w:rsidRDefault="00B8530E">
      <w:pPr>
        <w:pStyle w:val="BodyText"/>
        <w:spacing w:before="5"/>
        <w:rPr>
          <w:rFonts w:ascii="Avenir Next"/>
          <w:b/>
          <w:sz w:val="66"/>
        </w:rPr>
      </w:pPr>
    </w:p>
    <w:p w:rsidR="00B8530E" w:rsidRDefault="00094389">
      <w:pPr>
        <w:pStyle w:val="Heading1"/>
        <w:spacing w:line="201" w:lineRule="auto"/>
        <w:ind w:left="526" w:right="2365" w:hanging="21"/>
      </w:pPr>
      <w:r>
        <w:t>Future directions for policy-makers, practitioners and service providers</w:t>
      </w:r>
    </w:p>
    <w:p w:rsidR="00B8530E" w:rsidRDefault="00B8530E">
      <w:pPr>
        <w:pStyle w:val="BodyText"/>
        <w:rPr>
          <w:sz w:val="20"/>
        </w:rPr>
      </w:pPr>
    </w:p>
    <w:p w:rsidR="00B8530E" w:rsidRDefault="00B8530E">
      <w:pPr>
        <w:pStyle w:val="BodyText"/>
        <w:spacing w:before="10"/>
        <w:rPr>
          <w:sz w:val="18"/>
        </w:rPr>
      </w:pPr>
    </w:p>
    <w:p w:rsidR="00B8530E" w:rsidRDefault="00094389">
      <w:pPr>
        <w:pStyle w:val="Heading2"/>
        <w:spacing w:line="351" w:lineRule="exact"/>
        <w:rPr>
          <w:b/>
        </w:rPr>
      </w:pPr>
      <w:r>
        <w:rPr>
          <w:b/>
          <w:color w:val="797700"/>
        </w:rPr>
        <w:t>Implication 1:</w:t>
      </w:r>
    </w:p>
    <w:p w:rsidR="00B8530E" w:rsidRDefault="00094389">
      <w:pPr>
        <w:spacing w:before="14" w:line="201" w:lineRule="auto"/>
        <w:ind w:left="536" w:right="3503" w:hanging="4"/>
        <w:rPr>
          <w:rFonts w:ascii="Avenir Next Demi Bold"/>
          <w:b/>
          <w:sz w:val="28"/>
        </w:rPr>
      </w:pPr>
      <w:r>
        <w:rPr>
          <w:rFonts w:ascii="Avenir Next Demi Bold"/>
          <w:b/>
          <w:color w:val="797700"/>
          <w:sz w:val="28"/>
        </w:rPr>
        <w:t>Research using case-file data is needed to determine direct outcomes</w:t>
      </w:r>
    </w:p>
    <w:p w:rsidR="00B8530E" w:rsidRDefault="00094389">
      <w:pPr>
        <w:pStyle w:val="BodyText"/>
        <w:spacing w:before="95" w:line="220" w:lineRule="auto"/>
        <w:ind w:left="532" w:right="3572" w:hanging="1"/>
        <w:jc w:val="both"/>
      </w:pPr>
      <w:r>
        <w:rPr>
          <w:spacing w:val="1"/>
        </w:rPr>
        <w:t xml:space="preserve">Further </w:t>
      </w:r>
      <w:r>
        <w:t xml:space="preserve">research is needed to better </w:t>
      </w:r>
      <w:r>
        <w:rPr>
          <w:spacing w:val="1"/>
        </w:rPr>
        <w:t xml:space="preserve">understand the direct </w:t>
      </w:r>
      <w:r>
        <w:t xml:space="preserve">outcomes for </w:t>
      </w:r>
      <w:r>
        <w:rPr>
          <w:spacing w:val="2"/>
        </w:rPr>
        <w:t xml:space="preserve">families </w:t>
      </w:r>
      <w:r>
        <w:rPr>
          <w:spacing w:val="1"/>
        </w:rPr>
        <w:t xml:space="preserve">as </w:t>
      </w:r>
      <w:r>
        <w:t>a result of referrals, information sharing and the follow-up of missed appointments. Case file reviews that trace the outcomes for the family identified in the alert would strengthen evidence about the usefulness of the alert system. Examples of proxy measures for system efficacy</w:t>
      </w:r>
      <w:r>
        <w:rPr>
          <w:spacing w:val="-12"/>
        </w:rPr>
        <w:t xml:space="preserve"> </w:t>
      </w:r>
      <w:r>
        <w:t>include</w:t>
      </w:r>
      <w:r>
        <w:rPr>
          <w:spacing w:val="-12"/>
        </w:rPr>
        <w:t xml:space="preserve"> </w:t>
      </w:r>
      <w:r>
        <w:t>the</w:t>
      </w:r>
      <w:r>
        <w:rPr>
          <w:spacing w:val="-12"/>
        </w:rPr>
        <w:t xml:space="preserve"> </w:t>
      </w:r>
      <w:r>
        <w:t>uptake</w:t>
      </w:r>
      <w:r>
        <w:rPr>
          <w:spacing w:val="-12"/>
        </w:rPr>
        <w:t xml:space="preserve"> </w:t>
      </w:r>
      <w:r>
        <w:t>of</w:t>
      </w:r>
      <w:r>
        <w:rPr>
          <w:spacing w:val="-12"/>
        </w:rPr>
        <w:t xml:space="preserve"> </w:t>
      </w:r>
      <w:r>
        <w:t>referrals,</w:t>
      </w:r>
      <w:r>
        <w:rPr>
          <w:spacing w:val="-12"/>
        </w:rPr>
        <w:t xml:space="preserve"> </w:t>
      </w:r>
      <w:r>
        <w:t>and</w:t>
      </w:r>
      <w:r>
        <w:rPr>
          <w:spacing w:val="-12"/>
        </w:rPr>
        <w:t xml:space="preserve"> </w:t>
      </w:r>
      <w:r>
        <w:t>health-specific</w:t>
      </w:r>
      <w:r>
        <w:rPr>
          <w:spacing w:val="-12"/>
        </w:rPr>
        <w:t xml:space="preserve"> </w:t>
      </w:r>
      <w:r>
        <w:t>family</w:t>
      </w:r>
      <w:r>
        <w:rPr>
          <w:spacing w:val="-12"/>
        </w:rPr>
        <w:t xml:space="preserve"> </w:t>
      </w:r>
      <w:r>
        <w:t>outcomes.</w:t>
      </w:r>
      <w:r>
        <w:rPr>
          <w:spacing w:val="-12"/>
        </w:rPr>
        <w:t xml:space="preserve"> </w:t>
      </w:r>
      <w:r>
        <w:t>This</w:t>
      </w:r>
      <w:r>
        <w:rPr>
          <w:spacing w:val="-12"/>
        </w:rPr>
        <w:t xml:space="preserve"> </w:t>
      </w:r>
      <w:r>
        <w:t>research should</w:t>
      </w:r>
      <w:r>
        <w:rPr>
          <w:spacing w:val="-5"/>
        </w:rPr>
        <w:t xml:space="preserve"> </w:t>
      </w:r>
      <w:r>
        <w:t>precede</w:t>
      </w:r>
      <w:r>
        <w:rPr>
          <w:spacing w:val="-5"/>
        </w:rPr>
        <w:t xml:space="preserve"> </w:t>
      </w:r>
      <w:r>
        <w:t>any</w:t>
      </w:r>
      <w:r>
        <w:rPr>
          <w:spacing w:val="-5"/>
        </w:rPr>
        <w:t xml:space="preserve"> </w:t>
      </w:r>
      <w:r>
        <w:t>expansion</w:t>
      </w:r>
      <w:r>
        <w:rPr>
          <w:spacing w:val="-5"/>
        </w:rPr>
        <w:t xml:space="preserve"> </w:t>
      </w:r>
      <w:r>
        <w:t>of</w:t>
      </w:r>
      <w:r>
        <w:rPr>
          <w:spacing w:val="-5"/>
        </w:rPr>
        <w:t xml:space="preserve"> </w:t>
      </w:r>
      <w:r>
        <w:t>the</w:t>
      </w:r>
      <w:r>
        <w:rPr>
          <w:spacing w:val="-5"/>
        </w:rPr>
        <w:t xml:space="preserve"> </w:t>
      </w:r>
      <w:r>
        <w:t>system</w:t>
      </w:r>
      <w:r>
        <w:rPr>
          <w:spacing w:val="-5"/>
        </w:rPr>
        <w:t xml:space="preserve"> </w:t>
      </w:r>
      <w:r>
        <w:t>to</w:t>
      </w:r>
      <w:r>
        <w:rPr>
          <w:spacing w:val="-5"/>
        </w:rPr>
        <w:t xml:space="preserve"> </w:t>
      </w:r>
      <w:r>
        <w:t>ensure</w:t>
      </w:r>
      <w:r>
        <w:rPr>
          <w:spacing w:val="-5"/>
        </w:rPr>
        <w:t xml:space="preserve"> </w:t>
      </w:r>
      <w:r>
        <w:t>the</w:t>
      </w:r>
      <w:r>
        <w:rPr>
          <w:spacing w:val="-5"/>
        </w:rPr>
        <w:t xml:space="preserve"> </w:t>
      </w:r>
      <w:r>
        <w:t>effectiveness</w:t>
      </w:r>
      <w:r>
        <w:rPr>
          <w:spacing w:val="-5"/>
        </w:rPr>
        <w:t xml:space="preserve"> </w:t>
      </w:r>
      <w:r>
        <w:t>of</w:t>
      </w:r>
      <w:r>
        <w:rPr>
          <w:spacing w:val="-5"/>
        </w:rPr>
        <w:t xml:space="preserve"> </w:t>
      </w:r>
      <w:r>
        <w:rPr>
          <w:spacing w:val="1"/>
        </w:rPr>
        <w:t>further</w:t>
      </w:r>
      <w:r>
        <w:rPr>
          <w:spacing w:val="-5"/>
        </w:rPr>
        <w:t xml:space="preserve"> </w:t>
      </w:r>
      <w:r>
        <w:t>roll-out and</w:t>
      </w:r>
      <w:r>
        <w:rPr>
          <w:spacing w:val="-1"/>
        </w:rPr>
        <w:t xml:space="preserve"> </w:t>
      </w:r>
      <w:r>
        <w:t>implementation.</w:t>
      </w:r>
    </w:p>
    <w:p w:rsidR="00B8530E" w:rsidRDefault="00B8530E">
      <w:pPr>
        <w:pStyle w:val="BodyText"/>
        <w:rPr>
          <w:sz w:val="20"/>
        </w:rPr>
      </w:pPr>
    </w:p>
    <w:p w:rsidR="00B8530E" w:rsidRDefault="00B8530E">
      <w:pPr>
        <w:rPr>
          <w:sz w:val="20"/>
        </w:rPr>
        <w:sectPr w:rsidR="00B8530E">
          <w:pgSz w:w="11910" w:h="16840"/>
          <w:pgMar w:top="0" w:right="0" w:bottom="0" w:left="320" w:header="720" w:footer="720" w:gutter="0"/>
          <w:cols w:space="720"/>
        </w:sectPr>
      </w:pPr>
    </w:p>
    <w:p w:rsidR="00B8530E" w:rsidRDefault="00094389">
      <w:pPr>
        <w:pStyle w:val="Heading2"/>
        <w:spacing w:before="240" w:line="351" w:lineRule="exact"/>
        <w:rPr>
          <w:b/>
        </w:rPr>
      </w:pPr>
      <w:r>
        <w:rPr>
          <w:b/>
          <w:color w:val="797700"/>
        </w:rPr>
        <w:t>Implication 2:</w:t>
      </w:r>
    </w:p>
    <w:p w:rsidR="00B8530E" w:rsidRDefault="00094389">
      <w:pPr>
        <w:spacing w:before="14" w:line="201" w:lineRule="auto"/>
        <w:ind w:left="536" w:hanging="12"/>
        <w:rPr>
          <w:rFonts w:ascii="Avenir Next Demi Bold"/>
          <w:b/>
          <w:sz w:val="28"/>
        </w:rPr>
      </w:pPr>
      <w:r>
        <w:rPr>
          <w:rFonts w:ascii="Avenir Next Demi Bold"/>
          <w:b/>
          <w:color w:val="797700"/>
          <w:sz w:val="28"/>
        </w:rPr>
        <w:t>Alert systems should be implemented using established procedures and regular staff training</w:t>
      </w:r>
    </w:p>
    <w:p w:rsidR="00B8530E" w:rsidRDefault="00094389">
      <w:pPr>
        <w:pStyle w:val="BodyText"/>
        <w:spacing w:before="94" w:line="220" w:lineRule="auto"/>
        <w:ind w:left="525" w:right="30" w:hanging="7"/>
        <w:jc w:val="both"/>
      </w:pPr>
      <w:r>
        <w:t xml:space="preserve">The introduction of any new child protection information sharing system within an </w:t>
      </w:r>
      <w:proofErr w:type="spellStart"/>
      <w:r>
        <w:t>eMR</w:t>
      </w:r>
      <w:proofErr w:type="spellEnd"/>
      <w:r>
        <w:t xml:space="preserve"> should include ongoing training, support and other kinds of professional development for healthcare workers. In particular, medical officer training should be undertaken to ensure that doctors are aware of the system and are using it in their everyday interactions with vulnerable families. This is because of the lower-than-expected numbers of medical officers using the Child-At-Risk alert system, as highlighted in this study. The processes (for implementation and regular staff training) should be consistent with those described within the implementation science literature as promoting successful and sustained implementation of evidence informed practices into the everyday work of health and social service practitioners.</w:t>
      </w:r>
    </w:p>
    <w:p w:rsidR="00B8530E" w:rsidRDefault="00B8530E">
      <w:pPr>
        <w:pStyle w:val="BodyText"/>
        <w:spacing w:before="9"/>
        <w:rPr>
          <w:sz w:val="37"/>
        </w:rPr>
      </w:pPr>
    </w:p>
    <w:p w:rsidR="00B8530E" w:rsidRDefault="00094389">
      <w:pPr>
        <w:pStyle w:val="Heading2"/>
        <w:spacing w:before="1" w:line="351" w:lineRule="exact"/>
        <w:rPr>
          <w:b/>
        </w:rPr>
      </w:pPr>
      <w:r>
        <w:rPr>
          <w:b/>
          <w:color w:val="797700"/>
        </w:rPr>
        <w:t>Implication 3:</w:t>
      </w:r>
    </w:p>
    <w:p w:rsidR="00B8530E" w:rsidRDefault="00094389">
      <w:pPr>
        <w:spacing w:line="351" w:lineRule="exact"/>
        <w:ind w:left="528"/>
        <w:rPr>
          <w:rFonts w:ascii="Avenir Next Demi Bold"/>
          <w:b/>
          <w:sz w:val="28"/>
        </w:rPr>
      </w:pPr>
      <w:r>
        <w:rPr>
          <w:rFonts w:ascii="Avenir Next Demi Bold"/>
          <w:b/>
          <w:color w:val="797700"/>
          <w:sz w:val="28"/>
        </w:rPr>
        <w:t>System features should meet end-user needs</w:t>
      </w:r>
    </w:p>
    <w:p w:rsidR="00B8530E" w:rsidRDefault="00094389">
      <w:pPr>
        <w:pStyle w:val="BodyText"/>
        <w:spacing w:before="79" w:line="220" w:lineRule="auto"/>
        <w:ind w:left="532" w:hanging="7"/>
        <w:jc w:val="both"/>
      </w:pPr>
      <w:r>
        <w:rPr>
          <w:spacing w:val="-10"/>
        </w:rPr>
        <w:t>To</w:t>
      </w:r>
      <w:r>
        <w:rPr>
          <w:spacing w:val="-5"/>
        </w:rPr>
        <w:t xml:space="preserve"> </w:t>
      </w:r>
      <w:proofErr w:type="spellStart"/>
      <w:r>
        <w:t>optimise</w:t>
      </w:r>
      <w:proofErr w:type="spellEnd"/>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alert,</w:t>
      </w:r>
      <w:r>
        <w:rPr>
          <w:spacing w:val="-5"/>
        </w:rPr>
        <w:t xml:space="preserve"> </w:t>
      </w:r>
      <w:r>
        <w:t>healthcare</w:t>
      </w:r>
      <w:r>
        <w:rPr>
          <w:spacing w:val="-5"/>
        </w:rPr>
        <w:t xml:space="preserve"> </w:t>
      </w:r>
      <w:r>
        <w:t>workers</w:t>
      </w:r>
      <w:r>
        <w:rPr>
          <w:spacing w:val="-5"/>
        </w:rPr>
        <w:t xml:space="preserve"> </w:t>
      </w:r>
      <w:r>
        <w:t>should</w:t>
      </w:r>
      <w:r>
        <w:rPr>
          <w:spacing w:val="-5"/>
        </w:rPr>
        <w:t xml:space="preserve"> </w:t>
      </w:r>
      <w:r>
        <w:t>be</w:t>
      </w:r>
      <w:r>
        <w:rPr>
          <w:spacing w:val="-5"/>
        </w:rPr>
        <w:t xml:space="preserve"> </w:t>
      </w:r>
      <w:r>
        <w:t>consulted</w:t>
      </w:r>
      <w:r>
        <w:rPr>
          <w:spacing w:val="-5"/>
        </w:rPr>
        <w:t xml:space="preserve"> </w:t>
      </w:r>
      <w:r>
        <w:t>about</w:t>
      </w:r>
      <w:r>
        <w:rPr>
          <w:spacing w:val="-5"/>
        </w:rPr>
        <w:t xml:space="preserve"> </w:t>
      </w:r>
      <w:r>
        <w:t>its</w:t>
      </w:r>
      <w:r>
        <w:rPr>
          <w:spacing w:val="-5"/>
        </w:rPr>
        <w:t xml:space="preserve"> </w:t>
      </w:r>
      <w:r>
        <w:t xml:space="preserve">features. </w:t>
      </w:r>
      <w:r>
        <w:rPr>
          <w:spacing w:val="-3"/>
        </w:rPr>
        <w:t>For</w:t>
      </w:r>
      <w:r>
        <w:rPr>
          <w:spacing w:val="-13"/>
        </w:rPr>
        <w:t xml:space="preserve"> </w:t>
      </w:r>
      <w:r>
        <w:t>example,</w:t>
      </w:r>
      <w:r>
        <w:rPr>
          <w:spacing w:val="-13"/>
        </w:rPr>
        <w:t xml:space="preserve"> </w:t>
      </w:r>
      <w:r>
        <w:t>when</w:t>
      </w:r>
      <w:r>
        <w:rPr>
          <w:spacing w:val="-13"/>
        </w:rPr>
        <w:t xml:space="preserve"> </w:t>
      </w:r>
      <w:r>
        <w:t>an</w:t>
      </w:r>
      <w:r>
        <w:rPr>
          <w:spacing w:val="-13"/>
        </w:rPr>
        <w:t xml:space="preserve"> </w:t>
      </w:r>
      <w:r>
        <w:t>alert</w:t>
      </w:r>
      <w:r>
        <w:rPr>
          <w:spacing w:val="-13"/>
        </w:rPr>
        <w:t xml:space="preserve"> </w:t>
      </w:r>
      <w:r>
        <w:t>exists</w:t>
      </w:r>
      <w:r>
        <w:rPr>
          <w:spacing w:val="-13"/>
        </w:rPr>
        <w:t xml:space="preserve"> </w:t>
      </w:r>
      <w:r>
        <w:t>on</w:t>
      </w:r>
      <w:r>
        <w:rPr>
          <w:spacing w:val="-13"/>
        </w:rPr>
        <w:t xml:space="preserve"> </w:t>
      </w:r>
      <w:r>
        <w:t>a</w:t>
      </w:r>
      <w:r>
        <w:rPr>
          <w:spacing w:val="-13"/>
        </w:rPr>
        <w:t xml:space="preserve"> </w:t>
      </w:r>
      <w:r>
        <w:t>client</w:t>
      </w:r>
      <w:r>
        <w:rPr>
          <w:spacing w:val="-13"/>
        </w:rPr>
        <w:t xml:space="preserve"> </w:t>
      </w:r>
      <w:proofErr w:type="spellStart"/>
      <w:r>
        <w:t>eMR</w:t>
      </w:r>
      <w:proofErr w:type="spellEnd"/>
      <w:r>
        <w:t>,</w:t>
      </w:r>
      <w:r>
        <w:rPr>
          <w:spacing w:val="-13"/>
        </w:rPr>
        <w:t xml:space="preserve"> </w:t>
      </w:r>
      <w:r>
        <w:t>a</w:t>
      </w:r>
      <w:r>
        <w:rPr>
          <w:spacing w:val="-13"/>
        </w:rPr>
        <w:t xml:space="preserve"> </w:t>
      </w:r>
      <w:r>
        <w:rPr>
          <w:spacing w:val="-3"/>
        </w:rPr>
        <w:t>“pop-up”</w:t>
      </w:r>
      <w:r>
        <w:rPr>
          <w:spacing w:val="-13"/>
        </w:rPr>
        <w:t xml:space="preserve"> </w:t>
      </w:r>
      <w:r>
        <w:t>alert</w:t>
      </w:r>
      <w:r>
        <w:rPr>
          <w:spacing w:val="-13"/>
        </w:rPr>
        <w:t xml:space="preserve"> </w:t>
      </w:r>
      <w:r>
        <w:t>or</w:t>
      </w:r>
      <w:r>
        <w:rPr>
          <w:spacing w:val="-13"/>
        </w:rPr>
        <w:t xml:space="preserve"> </w:t>
      </w:r>
      <w:r>
        <w:t>a</w:t>
      </w:r>
      <w:r>
        <w:rPr>
          <w:spacing w:val="-13"/>
        </w:rPr>
        <w:t xml:space="preserve"> </w:t>
      </w:r>
      <w:r>
        <w:t>cursor</w:t>
      </w:r>
      <w:r>
        <w:rPr>
          <w:spacing w:val="-13"/>
        </w:rPr>
        <w:t xml:space="preserve"> </w:t>
      </w:r>
      <w:r>
        <w:t>that</w:t>
      </w:r>
      <w:r>
        <w:rPr>
          <w:spacing w:val="-13"/>
        </w:rPr>
        <w:t xml:space="preserve"> </w:t>
      </w:r>
      <w:r>
        <w:t xml:space="preserve">changes shape could increase the likelihood of clinicians checking the details of the Child-At-Risk alert (thereby offsetting the need to click on the Alerts, Problems, Diagnosis tab to see the alert on the patient’s </w:t>
      </w:r>
      <w:proofErr w:type="spellStart"/>
      <w:r>
        <w:t>eMR</w:t>
      </w:r>
      <w:proofErr w:type="spellEnd"/>
      <w:r>
        <w:t xml:space="preserve">). Further, the alert system should be </w:t>
      </w:r>
      <w:proofErr w:type="spellStart"/>
      <w:r>
        <w:t>standardised</w:t>
      </w:r>
      <w:proofErr w:type="spellEnd"/>
      <w:r>
        <w:t xml:space="preserve"> across the various</w:t>
      </w:r>
      <w:r>
        <w:rPr>
          <w:spacing w:val="-10"/>
        </w:rPr>
        <w:t xml:space="preserve"> </w:t>
      </w:r>
      <w:r>
        <w:t>departments,</w:t>
      </w:r>
      <w:r>
        <w:rPr>
          <w:spacing w:val="-10"/>
        </w:rPr>
        <w:t xml:space="preserve"> </w:t>
      </w:r>
      <w:r>
        <w:t>so</w:t>
      </w:r>
      <w:r>
        <w:rPr>
          <w:spacing w:val="-10"/>
        </w:rPr>
        <w:t xml:space="preserve"> </w:t>
      </w:r>
      <w:r>
        <w:t>that</w:t>
      </w:r>
      <w:r>
        <w:rPr>
          <w:spacing w:val="-10"/>
        </w:rPr>
        <w:t xml:space="preserve"> </w:t>
      </w:r>
      <w:r>
        <w:t>it</w:t>
      </w:r>
      <w:r>
        <w:rPr>
          <w:spacing w:val="-10"/>
        </w:rPr>
        <w:t xml:space="preserve"> </w:t>
      </w:r>
      <w:r>
        <w:t>operates</w:t>
      </w:r>
      <w:r>
        <w:rPr>
          <w:spacing w:val="-10"/>
        </w:rPr>
        <w:t xml:space="preserve"> </w:t>
      </w:r>
      <w:r>
        <w:t>in</w:t>
      </w:r>
      <w:r>
        <w:rPr>
          <w:spacing w:val="-10"/>
        </w:rPr>
        <w:t xml:space="preserve"> </w:t>
      </w:r>
      <w:r>
        <w:t>the</w:t>
      </w:r>
      <w:r>
        <w:rPr>
          <w:spacing w:val="-10"/>
        </w:rPr>
        <w:t xml:space="preserve"> </w:t>
      </w:r>
      <w:r>
        <w:t>same</w:t>
      </w:r>
      <w:r>
        <w:rPr>
          <w:spacing w:val="-10"/>
        </w:rPr>
        <w:t xml:space="preserve"> </w:t>
      </w:r>
      <w:r>
        <w:t>manner</w:t>
      </w:r>
      <w:r>
        <w:rPr>
          <w:spacing w:val="-10"/>
        </w:rPr>
        <w:t xml:space="preserve"> </w:t>
      </w:r>
      <w:r>
        <w:t>regardless</w:t>
      </w:r>
      <w:r>
        <w:rPr>
          <w:spacing w:val="-10"/>
        </w:rPr>
        <w:t xml:space="preserve"> </w:t>
      </w:r>
      <w:r>
        <w:t>of</w:t>
      </w:r>
      <w:r>
        <w:rPr>
          <w:spacing w:val="-10"/>
        </w:rPr>
        <w:t xml:space="preserve"> </w:t>
      </w:r>
      <w:r>
        <w:t>which</w:t>
      </w:r>
      <w:r>
        <w:rPr>
          <w:spacing w:val="-10"/>
        </w:rPr>
        <w:t xml:space="preserve"> </w:t>
      </w:r>
      <w:r>
        <w:t xml:space="preserve">operating system is being </w:t>
      </w:r>
      <w:proofErr w:type="spellStart"/>
      <w:r>
        <w:t>utilised</w:t>
      </w:r>
      <w:proofErr w:type="spellEnd"/>
      <w:r>
        <w:t xml:space="preserve"> in the </w:t>
      </w:r>
      <w:proofErr w:type="spellStart"/>
      <w:r>
        <w:t>eMR</w:t>
      </w:r>
      <w:proofErr w:type="spellEnd"/>
      <w:r>
        <w:t>.</w:t>
      </w:r>
    </w:p>
    <w:p w:rsidR="00B8530E" w:rsidRDefault="00094389">
      <w:pPr>
        <w:pStyle w:val="BodyText"/>
        <w:rPr>
          <w:sz w:val="28"/>
        </w:rPr>
      </w:pPr>
      <w:r>
        <w:br w:type="column"/>
      </w:r>
    </w:p>
    <w:p w:rsidR="00B8530E" w:rsidRDefault="00B8530E">
      <w:pPr>
        <w:pStyle w:val="BodyText"/>
        <w:rPr>
          <w:sz w:val="28"/>
        </w:rPr>
      </w:pPr>
    </w:p>
    <w:p w:rsidR="00B8530E" w:rsidRDefault="00B8530E">
      <w:pPr>
        <w:pStyle w:val="BodyText"/>
        <w:rPr>
          <w:sz w:val="28"/>
        </w:rPr>
      </w:pPr>
    </w:p>
    <w:p w:rsidR="00B8530E" w:rsidRDefault="00B8530E">
      <w:pPr>
        <w:pStyle w:val="BodyText"/>
        <w:spacing w:before="13"/>
        <w:rPr>
          <w:sz w:val="32"/>
        </w:rPr>
      </w:pPr>
    </w:p>
    <w:p w:rsidR="00B8530E" w:rsidRDefault="00094389">
      <w:pPr>
        <w:pStyle w:val="BodyText"/>
        <w:spacing w:line="192" w:lineRule="auto"/>
        <w:ind w:left="309" w:right="946"/>
        <w:jc w:val="center"/>
        <w:rPr>
          <w:rFonts w:ascii="Avenir Next Medium"/>
        </w:rPr>
      </w:pPr>
      <w:r>
        <w:rPr>
          <w:rFonts w:ascii="Avenir Next Medium"/>
          <w:color w:val="142E45"/>
        </w:rPr>
        <w:t xml:space="preserve">Medical </w:t>
      </w:r>
      <w:r>
        <w:rPr>
          <w:rFonts w:ascii="Avenir Next Medium"/>
          <w:color w:val="142E45"/>
          <w:spacing w:val="1"/>
        </w:rPr>
        <w:t xml:space="preserve">officer </w:t>
      </w:r>
      <w:r>
        <w:rPr>
          <w:rFonts w:ascii="Avenir Next Medium"/>
          <w:color w:val="142E45"/>
        </w:rPr>
        <w:t xml:space="preserve">training should be </w:t>
      </w:r>
      <w:r>
        <w:rPr>
          <w:rFonts w:ascii="Avenir Next Medium"/>
          <w:color w:val="142E45"/>
          <w:spacing w:val="1"/>
        </w:rPr>
        <w:t xml:space="preserve">undertaken </w:t>
      </w:r>
      <w:r>
        <w:rPr>
          <w:rFonts w:ascii="Avenir Next Medium"/>
          <w:color w:val="142E45"/>
        </w:rPr>
        <w:t xml:space="preserve">to ensure that </w:t>
      </w:r>
      <w:r>
        <w:rPr>
          <w:rFonts w:ascii="Avenir Next Medium"/>
          <w:color w:val="142E45"/>
          <w:spacing w:val="2"/>
        </w:rPr>
        <w:t xml:space="preserve">doctors </w:t>
      </w:r>
      <w:r>
        <w:rPr>
          <w:rFonts w:ascii="Avenir Next Medium"/>
          <w:color w:val="142E45"/>
        </w:rPr>
        <w:t xml:space="preserve">are aware of the  </w:t>
      </w:r>
      <w:r>
        <w:rPr>
          <w:rFonts w:ascii="Avenir Next Medium"/>
          <w:color w:val="142E45"/>
          <w:spacing w:val="1"/>
        </w:rPr>
        <w:t xml:space="preserve">system </w:t>
      </w:r>
      <w:r>
        <w:rPr>
          <w:rFonts w:ascii="Avenir Next Medium"/>
          <w:color w:val="142E45"/>
        </w:rPr>
        <w:t>and are</w:t>
      </w:r>
      <w:r>
        <w:rPr>
          <w:rFonts w:ascii="Avenir Next Medium"/>
          <w:color w:val="142E45"/>
          <w:spacing w:val="26"/>
        </w:rPr>
        <w:t xml:space="preserve"> </w:t>
      </w:r>
      <w:r>
        <w:rPr>
          <w:rFonts w:ascii="Avenir Next Medium"/>
          <w:color w:val="142E45"/>
        </w:rPr>
        <w:t>using</w:t>
      </w:r>
    </w:p>
    <w:p w:rsidR="00B8530E" w:rsidRDefault="00500567">
      <w:pPr>
        <w:pStyle w:val="BodyText"/>
        <w:spacing w:before="2" w:line="192" w:lineRule="auto"/>
        <w:ind w:left="485" w:right="1081" w:hanging="35"/>
        <w:jc w:val="center"/>
        <w:rPr>
          <w:rFonts w:ascii="Avenir Next Medium"/>
        </w:rPr>
      </w:pPr>
      <w:r>
        <w:pict>
          <v:shape id="_x0000_s1040" style="position:absolute;left:0;text-align:left;margin-left:506.85pt;margin-top:16.95pt;width:45.95pt;height:34.15pt;z-index:-28192;mso-position-horizontal-relative:page" coordorigin="10137,339" coordsize="919,683" o:spt="100" adj="0,,0" path="m10278,339r-3,l10229,347r-42,23l10156,405r-12,47l10148,485r8,24l10167,523r11,6l10248,551r55,37l10339,640r13,63l10338,774r-43,62l10228,891r-91,48l10167,1022r71,-23l10307,969r65,-37l10431,888r51,-52l10521,776r25,-67l10555,634r-12,-86l10510,476r-49,-59l10403,375r-63,-27l10278,339xm10778,339r-3,l10729,347r-42,23l10656,405r-11,47l10648,485r8,24l10667,523r11,6l10747,551r56,37l10839,640r13,63l10838,774r-42,62l10728,891r-91,48l10665,1022r71,-23l10805,969r66,-37l10930,888r51,-52l11021,776r25,-67l11055,634r-12,-86l11011,476r-48,-59l10905,375r-64,-27l10778,339xe" fillcolor="#dcddde" stroked="f">
            <v:stroke joinstyle="round"/>
            <v:formulas/>
            <v:path arrowok="t" o:connecttype="segments"/>
            <w10:wrap anchorx="page"/>
          </v:shape>
        </w:pict>
      </w:r>
      <w:r>
        <w:pict>
          <v:shape id="_x0000_s1039" style="position:absolute;left:0;text-align:left;margin-left:430.85pt;margin-top:-74.85pt;width:45.55pt;height:34.15pt;z-index:-28168;mso-position-horizontal-relative:page" coordorigin="8617,-1497" coordsize="911,683" o:spt="100" adj="0,,0" path="m9005,-1497r-71,22l8865,-1445r-65,37l8741,-1364r-50,51l8652,-1253r-26,67l8617,-1110r12,86l8662,-951r47,58l8767,-850r63,26l8892,-815r2,l8941,-823r43,-22l9016,-881r12,-47l9024,-961r-9,-24l9003,-999r-11,-6l8922,-1027r-55,-38l8831,-1118r-14,-64l8832,-1252r42,-61l8942,-1368r91,-50l9005,-1497xm9497,-1497r-69,22l9359,-1445r-65,37l9236,-1364r-50,51l9147,-1253r-26,67l9113,-1110r11,86l9157,-951r48,58l9262,-850r63,26l9387,-815r3,l9436,-823r43,-22l9511,-881r12,-47l9519,-961r-9,-24l9498,-999r-11,-6l9418,-1027r-56,-38l9326,-1118r-13,-64l9327,-1252r42,-61l9437,-1368r91,-50l9497,-1497xe" fillcolor="#dcddde" stroked="f">
            <v:stroke joinstyle="round"/>
            <v:formulas/>
            <v:path arrowok="t" o:connecttype="segments"/>
            <w10:wrap anchorx="page"/>
          </v:shape>
        </w:pict>
      </w:r>
      <w:r w:rsidR="00094389">
        <w:rPr>
          <w:rFonts w:ascii="Avenir Next Medium"/>
          <w:color w:val="142E45"/>
        </w:rPr>
        <w:t>it in their everyday interactions with vulnerable families.</w:t>
      </w:r>
    </w:p>
    <w:p w:rsidR="00B8530E" w:rsidRDefault="00B8530E">
      <w:pPr>
        <w:spacing w:line="192" w:lineRule="auto"/>
        <w:jc w:val="center"/>
        <w:rPr>
          <w:rFonts w:ascii="Avenir Next Medium"/>
        </w:rPr>
        <w:sectPr w:rsidR="00B8530E">
          <w:type w:val="continuous"/>
          <w:pgSz w:w="11910" w:h="16840"/>
          <w:pgMar w:top="0" w:right="0" w:bottom="280" w:left="320" w:header="720" w:footer="720" w:gutter="0"/>
          <w:cols w:num="2" w:space="720" w:equalWidth="0">
            <w:col w:w="8045" w:space="40"/>
            <w:col w:w="3505"/>
          </w:cols>
        </w:sectPr>
      </w:pPr>
    </w:p>
    <w:p w:rsidR="00B8530E" w:rsidRDefault="00500567">
      <w:pPr>
        <w:pStyle w:val="BodyText"/>
        <w:rPr>
          <w:rFonts w:ascii="Avenir Next Medium"/>
          <w:sz w:val="20"/>
        </w:rPr>
      </w:pPr>
      <w:r>
        <w:pict>
          <v:rect id="_x0000_s1038" style="position:absolute;margin-left:0;margin-top:0;width:25.5pt;height:159.8pt;z-index:-28216;mso-position-horizontal-relative:page;mso-position-vertical-relative:page" fillcolor="#b8b308" stroked="f">
            <w10:wrap anchorx="page" anchory="page"/>
          </v:rect>
        </w:pict>
      </w: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rPr>
          <w:rFonts w:ascii="Avenir Next Medium"/>
          <w:sz w:val="20"/>
        </w:rPr>
      </w:pPr>
    </w:p>
    <w:p w:rsidR="00B8530E" w:rsidRDefault="00B8530E">
      <w:pPr>
        <w:pStyle w:val="BodyText"/>
        <w:spacing w:before="9"/>
        <w:rPr>
          <w:rFonts w:ascii="Avenir Next Medium"/>
          <w:sz w:val="26"/>
        </w:rPr>
      </w:pPr>
    </w:p>
    <w:p w:rsidR="00B8530E" w:rsidRDefault="00094389">
      <w:pPr>
        <w:spacing w:before="101" w:line="209" w:lineRule="exact"/>
        <w:ind w:left="2352"/>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left" w:pos="3314"/>
        </w:tabs>
        <w:spacing w:line="225" w:lineRule="auto"/>
        <w:ind w:left="156"/>
        <w:rPr>
          <w:rFonts w:ascii="Avenir Next"/>
          <w:sz w:val="16"/>
        </w:rPr>
      </w:pPr>
      <w:r>
        <w:rPr>
          <w:rFonts w:ascii="Avenir Next"/>
          <w:b/>
          <w:color w:val="797700"/>
          <w:position w:val="-4"/>
          <w:sz w:val="16"/>
        </w:rPr>
        <w:t>8</w:t>
      </w:r>
      <w:r>
        <w:rPr>
          <w:rFonts w:ascii="Avenir Next"/>
          <w:b/>
          <w:color w:val="797700"/>
          <w:position w:val="-4"/>
          <w:sz w:val="16"/>
        </w:rPr>
        <w:tab/>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3"/>
          <w:sz w:val="16"/>
        </w:rPr>
        <w:t>future  directions</w:t>
      </w:r>
    </w:p>
    <w:p w:rsidR="00B8530E" w:rsidRDefault="00B8530E">
      <w:pPr>
        <w:spacing w:line="225" w:lineRule="auto"/>
        <w:rPr>
          <w:rFonts w:ascii="Avenir Next"/>
          <w:sz w:val="16"/>
        </w:rPr>
        <w:sectPr w:rsidR="00B8530E">
          <w:type w:val="continuous"/>
          <w:pgSz w:w="11910" w:h="16840"/>
          <w:pgMar w:top="0" w:right="0" w:bottom="280" w:left="320" w:header="720" w:footer="720" w:gutter="0"/>
          <w:cols w:space="720"/>
        </w:sectPr>
      </w:pPr>
    </w:p>
    <w:p w:rsidR="00B8530E" w:rsidRDefault="00094389">
      <w:pPr>
        <w:spacing w:before="72"/>
        <w:ind w:left="6421"/>
        <w:rPr>
          <w:rFonts w:ascii="Avenir Next"/>
          <w:sz w:val="16"/>
        </w:rPr>
      </w:pPr>
      <w:r>
        <w:rPr>
          <w:rFonts w:ascii="Avenir Next"/>
          <w:color w:val="797700"/>
          <w:sz w:val="16"/>
        </w:rPr>
        <w:lastRenderedPageBreak/>
        <w:t>RESEARCH TO POLICY &amp; PRACTICE | NOVEMBER 2018</w:t>
      </w: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8"/>
        <w:rPr>
          <w:rFonts w:ascii="Avenir Next"/>
          <w:sz w:val="13"/>
        </w:rPr>
      </w:pPr>
    </w:p>
    <w:p w:rsidR="00B8530E" w:rsidRDefault="00094389">
      <w:pPr>
        <w:pStyle w:val="Heading2"/>
        <w:spacing w:line="351" w:lineRule="exact"/>
        <w:rPr>
          <w:b/>
        </w:rPr>
      </w:pPr>
      <w:r>
        <w:rPr>
          <w:b/>
          <w:color w:val="797700"/>
        </w:rPr>
        <w:t>Implication 4:</w:t>
      </w:r>
    </w:p>
    <w:p w:rsidR="00B8530E" w:rsidRDefault="00094389">
      <w:pPr>
        <w:spacing w:before="14" w:line="201" w:lineRule="auto"/>
        <w:ind w:left="532" w:right="4293" w:hanging="33"/>
        <w:rPr>
          <w:rFonts w:ascii="Avenir Next Demi Bold" w:hAnsi="Avenir Next Demi Bold"/>
          <w:b/>
          <w:sz w:val="28"/>
        </w:rPr>
      </w:pPr>
      <w:r>
        <w:rPr>
          <w:rFonts w:ascii="Avenir Next Demi Bold" w:hAnsi="Avenir Next Demi Bold"/>
          <w:b/>
          <w:color w:val="797700"/>
          <w:sz w:val="28"/>
        </w:rPr>
        <w:t>Tracking staff-users should result in greater understanding of the system’s use</w:t>
      </w:r>
    </w:p>
    <w:p w:rsidR="00B8530E" w:rsidRDefault="00094389">
      <w:pPr>
        <w:pStyle w:val="BodyText"/>
        <w:spacing w:before="95" w:line="220" w:lineRule="auto"/>
        <w:ind w:left="536" w:right="3573" w:hanging="5"/>
        <w:jc w:val="both"/>
      </w:pPr>
      <w:r>
        <w:t xml:space="preserve">Key performance measures of the alert system </w:t>
      </w:r>
      <w:r>
        <w:rPr>
          <w:spacing w:val="1"/>
        </w:rPr>
        <w:t xml:space="preserve">within </w:t>
      </w:r>
      <w:r>
        <w:t>health workers’ workflow should include</w:t>
      </w:r>
      <w:r>
        <w:rPr>
          <w:spacing w:val="-12"/>
        </w:rPr>
        <w:t xml:space="preserve"> </w:t>
      </w:r>
      <w:r>
        <w:t>tracking</w:t>
      </w:r>
      <w:r>
        <w:rPr>
          <w:spacing w:val="-12"/>
        </w:rPr>
        <w:t xml:space="preserve"> </w:t>
      </w:r>
      <w:r>
        <w:t>the</w:t>
      </w:r>
      <w:r>
        <w:rPr>
          <w:spacing w:val="-12"/>
        </w:rPr>
        <w:t xml:space="preserve"> </w:t>
      </w:r>
      <w:r>
        <w:t>number</w:t>
      </w:r>
      <w:r>
        <w:rPr>
          <w:spacing w:val="-12"/>
        </w:rPr>
        <w:t xml:space="preserve"> </w:t>
      </w:r>
      <w:r>
        <w:t>and</w:t>
      </w:r>
      <w:r>
        <w:rPr>
          <w:spacing w:val="-12"/>
        </w:rPr>
        <w:t xml:space="preserve"> </w:t>
      </w:r>
      <w:r>
        <w:t>profession</w:t>
      </w:r>
      <w:r>
        <w:rPr>
          <w:spacing w:val="-12"/>
        </w:rPr>
        <w:t xml:space="preserve"> </w:t>
      </w:r>
      <w:r>
        <w:t>of</w:t>
      </w:r>
      <w:r>
        <w:rPr>
          <w:spacing w:val="-12"/>
        </w:rPr>
        <w:t xml:space="preserve"> </w:t>
      </w:r>
      <w:r>
        <w:t>staff</w:t>
      </w:r>
      <w:r>
        <w:rPr>
          <w:spacing w:val="-12"/>
        </w:rPr>
        <w:t xml:space="preserve"> </w:t>
      </w:r>
      <w:r>
        <w:t>applying</w:t>
      </w:r>
      <w:r>
        <w:rPr>
          <w:spacing w:val="-12"/>
        </w:rPr>
        <w:t xml:space="preserve"> </w:t>
      </w:r>
      <w:r>
        <w:t>alerts.</w:t>
      </w:r>
      <w:r>
        <w:rPr>
          <w:spacing w:val="-12"/>
        </w:rPr>
        <w:t xml:space="preserve"> </w:t>
      </w:r>
      <w:r>
        <w:t>The</w:t>
      </w:r>
      <w:r>
        <w:rPr>
          <w:spacing w:val="-12"/>
        </w:rPr>
        <w:t xml:space="preserve"> </w:t>
      </w:r>
      <w:r>
        <w:t>latter</w:t>
      </w:r>
      <w:r>
        <w:rPr>
          <w:spacing w:val="-12"/>
        </w:rPr>
        <w:t xml:space="preserve"> </w:t>
      </w:r>
      <w:r>
        <w:t>would</w:t>
      </w:r>
      <w:r>
        <w:rPr>
          <w:spacing w:val="-12"/>
        </w:rPr>
        <w:t xml:space="preserve"> </w:t>
      </w:r>
      <w:r>
        <w:t xml:space="preserve">allow </w:t>
      </w:r>
      <w:r>
        <w:rPr>
          <w:spacing w:val="1"/>
        </w:rPr>
        <w:t xml:space="preserve">the </w:t>
      </w:r>
      <w:r>
        <w:t xml:space="preserve">monitoring of </w:t>
      </w:r>
      <w:r>
        <w:rPr>
          <w:spacing w:val="1"/>
        </w:rPr>
        <w:t xml:space="preserve">staff </w:t>
      </w:r>
      <w:r>
        <w:t xml:space="preserve">engagement, </w:t>
      </w:r>
      <w:r>
        <w:rPr>
          <w:spacing w:val="2"/>
        </w:rPr>
        <w:t xml:space="preserve">with </w:t>
      </w:r>
      <w:r>
        <w:rPr>
          <w:spacing w:val="1"/>
        </w:rPr>
        <w:t xml:space="preserve">the </w:t>
      </w:r>
      <w:r>
        <w:rPr>
          <w:spacing w:val="2"/>
        </w:rPr>
        <w:t xml:space="preserve">aim </w:t>
      </w:r>
      <w:r>
        <w:t xml:space="preserve">of improving </w:t>
      </w:r>
      <w:r>
        <w:rPr>
          <w:spacing w:val="1"/>
        </w:rPr>
        <w:t xml:space="preserve">the uptake </w:t>
      </w:r>
      <w:r>
        <w:t xml:space="preserve">by </w:t>
      </w:r>
      <w:r>
        <w:rPr>
          <w:spacing w:val="1"/>
        </w:rPr>
        <w:t xml:space="preserve">staff in </w:t>
      </w:r>
      <w:r>
        <w:rPr>
          <w:spacing w:val="-3"/>
        </w:rPr>
        <w:t>professions</w:t>
      </w:r>
      <w:r>
        <w:rPr>
          <w:spacing w:val="-16"/>
        </w:rPr>
        <w:t xml:space="preserve"> </w:t>
      </w:r>
      <w:r>
        <w:rPr>
          <w:spacing w:val="-3"/>
        </w:rPr>
        <w:t>not</w:t>
      </w:r>
      <w:r>
        <w:rPr>
          <w:spacing w:val="-16"/>
        </w:rPr>
        <w:t xml:space="preserve"> </w:t>
      </w:r>
      <w:r>
        <w:t>currently</w:t>
      </w:r>
      <w:r>
        <w:rPr>
          <w:spacing w:val="-16"/>
        </w:rPr>
        <w:t xml:space="preserve"> </w:t>
      </w:r>
      <w:r>
        <w:t>using</w:t>
      </w:r>
      <w:r>
        <w:rPr>
          <w:spacing w:val="-16"/>
        </w:rPr>
        <w:t xml:space="preserve"> </w:t>
      </w:r>
      <w:r>
        <w:t>the</w:t>
      </w:r>
      <w:r>
        <w:rPr>
          <w:spacing w:val="-16"/>
        </w:rPr>
        <w:t xml:space="preserve"> </w:t>
      </w:r>
      <w:r>
        <w:t>system.</w:t>
      </w:r>
      <w:r>
        <w:rPr>
          <w:spacing w:val="-16"/>
        </w:rPr>
        <w:t xml:space="preserve"> </w:t>
      </w:r>
      <w:r>
        <w:t>This</w:t>
      </w:r>
      <w:r>
        <w:rPr>
          <w:spacing w:val="-16"/>
        </w:rPr>
        <w:t xml:space="preserve"> </w:t>
      </w:r>
      <w:r>
        <w:t>would</w:t>
      </w:r>
      <w:r>
        <w:rPr>
          <w:spacing w:val="-16"/>
        </w:rPr>
        <w:t xml:space="preserve"> </w:t>
      </w:r>
      <w:r>
        <w:t>also</w:t>
      </w:r>
      <w:r>
        <w:rPr>
          <w:spacing w:val="-16"/>
        </w:rPr>
        <w:t xml:space="preserve"> </w:t>
      </w:r>
      <w:r>
        <w:rPr>
          <w:spacing w:val="-3"/>
        </w:rPr>
        <w:t>help</w:t>
      </w:r>
      <w:r>
        <w:rPr>
          <w:spacing w:val="-16"/>
        </w:rPr>
        <w:t xml:space="preserve"> </w:t>
      </w:r>
      <w:r>
        <w:t>ensure</w:t>
      </w:r>
      <w:r>
        <w:rPr>
          <w:spacing w:val="-16"/>
        </w:rPr>
        <w:t xml:space="preserve"> </w:t>
      </w:r>
      <w:r>
        <w:rPr>
          <w:spacing w:val="-4"/>
        </w:rPr>
        <w:t>follow-up</w:t>
      </w:r>
      <w:r>
        <w:rPr>
          <w:spacing w:val="-16"/>
        </w:rPr>
        <w:t xml:space="preserve"> </w:t>
      </w:r>
      <w:r>
        <w:t>each</w:t>
      </w:r>
      <w:r>
        <w:rPr>
          <w:spacing w:val="-16"/>
        </w:rPr>
        <w:t xml:space="preserve"> </w:t>
      </w:r>
      <w:r>
        <w:t xml:space="preserve">time </w:t>
      </w:r>
      <w:r>
        <w:rPr>
          <w:spacing w:val="1"/>
        </w:rPr>
        <w:t xml:space="preserve">an </w:t>
      </w:r>
      <w:r>
        <w:t>alert is not applied when it should have been, and to assist with the design of ongoing staff training and professional development around effective identification and response to child protection</w:t>
      </w:r>
      <w:r>
        <w:rPr>
          <w:spacing w:val="-1"/>
        </w:rPr>
        <w:t xml:space="preserve"> </w:t>
      </w:r>
      <w:r>
        <w:t>presentations.</w:t>
      </w:r>
    </w:p>
    <w:p w:rsidR="00B8530E" w:rsidRDefault="00B8530E">
      <w:pPr>
        <w:pStyle w:val="BodyText"/>
        <w:spacing w:before="10"/>
        <w:rPr>
          <w:sz w:val="37"/>
        </w:rPr>
      </w:pPr>
    </w:p>
    <w:p w:rsidR="00B8530E" w:rsidRDefault="00094389">
      <w:pPr>
        <w:pStyle w:val="Heading2"/>
        <w:spacing w:before="1" w:line="351" w:lineRule="exact"/>
        <w:rPr>
          <w:b/>
        </w:rPr>
      </w:pPr>
      <w:r>
        <w:rPr>
          <w:b/>
          <w:color w:val="797700"/>
        </w:rPr>
        <w:t>Implication 5:</w:t>
      </w:r>
    </w:p>
    <w:p w:rsidR="00B8530E" w:rsidRDefault="00094389">
      <w:pPr>
        <w:spacing w:before="13" w:line="201" w:lineRule="auto"/>
        <w:ind w:left="535" w:right="3685" w:hanging="4"/>
        <w:rPr>
          <w:rFonts w:ascii="Avenir Next Demi Bold"/>
          <w:b/>
          <w:sz w:val="28"/>
        </w:rPr>
      </w:pPr>
      <w:r>
        <w:rPr>
          <w:rFonts w:ascii="Avenir Next Demi Bold"/>
          <w:b/>
          <w:color w:val="797700"/>
          <w:sz w:val="28"/>
        </w:rPr>
        <w:t>Health workers need ongoing training and information on responding to interpersonal violence, abuse</w:t>
      </w:r>
    </w:p>
    <w:p w:rsidR="00B8530E" w:rsidRDefault="00094389">
      <w:pPr>
        <w:spacing w:line="335" w:lineRule="exact"/>
        <w:ind w:left="534"/>
        <w:rPr>
          <w:rFonts w:ascii="Avenir Next Demi Bold"/>
          <w:b/>
          <w:sz w:val="28"/>
        </w:rPr>
      </w:pPr>
      <w:r>
        <w:rPr>
          <w:rFonts w:ascii="Avenir Next Demi Bold"/>
          <w:b/>
          <w:color w:val="797700"/>
          <w:sz w:val="28"/>
        </w:rPr>
        <w:t>and neglect</w:t>
      </w:r>
    </w:p>
    <w:p w:rsidR="00B8530E" w:rsidRDefault="00094389">
      <w:pPr>
        <w:pStyle w:val="BodyText"/>
        <w:spacing w:before="80" w:line="220" w:lineRule="auto"/>
        <w:ind w:left="532" w:right="3569" w:hanging="1"/>
        <w:jc w:val="both"/>
      </w:pPr>
      <w:r>
        <w:t xml:space="preserve">In addition to system-related </w:t>
      </w:r>
      <w:r>
        <w:rPr>
          <w:spacing w:val="2"/>
        </w:rPr>
        <w:t xml:space="preserve">training, </w:t>
      </w:r>
      <w:r>
        <w:rPr>
          <w:spacing w:val="1"/>
        </w:rPr>
        <w:t xml:space="preserve">the </w:t>
      </w:r>
      <w:r>
        <w:rPr>
          <w:spacing w:val="2"/>
        </w:rPr>
        <w:t xml:space="preserve">survey </w:t>
      </w:r>
      <w:r>
        <w:t xml:space="preserve">responses showed that </w:t>
      </w:r>
      <w:r>
        <w:rPr>
          <w:spacing w:val="1"/>
        </w:rPr>
        <w:t xml:space="preserve">participants </w:t>
      </w:r>
      <w:r>
        <w:t xml:space="preserve">would </w:t>
      </w:r>
      <w:r>
        <w:rPr>
          <w:spacing w:val="1"/>
        </w:rPr>
        <w:t xml:space="preserve">like </w:t>
      </w:r>
      <w:r>
        <w:t xml:space="preserve">more </w:t>
      </w:r>
      <w:r>
        <w:rPr>
          <w:spacing w:val="2"/>
        </w:rPr>
        <w:t xml:space="preserve">training </w:t>
      </w:r>
      <w:r>
        <w:t xml:space="preserve">on how to respond appropriately to </w:t>
      </w:r>
      <w:r>
        <w:rPr>
          <w:spacing w:val="1"/>
        </w:rPr>
        <w:t xml:space="preserve">individuals </w:t>
      </w:r>
      <w:r>
        <w:t xml:space="preserve">and </w:t>
      </w:r>
      <w:r>
        <w:rPr>
          <w:spacing w:val="1"/>
        </w:rPr>
        <w:t xml:space="preserve">families </w:t>
      </w:r>
      <w:r>
        <w:t>experiencing</w:t>
      </w:r>
      <w:r>
        <w:rPr>
          <w:spacing w:val="-13"/>
        </w:rPr>
        <w:t xml:space="preserve"> </w:t>
      </w:r>
      <w:r>
        <w:t>interpersonal</w:t>
      </w:r>
      <w:r>
        <w:rPr>
          <w:spacing w:val="-13"/>
        </w:rPr>
        <w:t xml:space="preserve"> </w:t>
      </w:r>
      <w:r>
        <w:t>violence,</w:t>
      </w:r>
      <w:r>
        <w:rPr>
          <w:spacing w:val="-13"/>
        </w:rPr>
        <w:t xml:space="preserve"> </w:t>
      </w:r>
      <w:r>
        <w:t>abuse</w:t>
      </w:r>
      <w:r>
        <w:rPr>
          <w:spacing w:val="-13"/>
        </w:rPr>
        <w:t xml:space="preserve"> </w:t>
      </w:r>
      <w:r>
        <w:t>and</w:t>
      </w:r>
      <w:r>
        <w:rPr>
          <w:spacing w:val="-13"/>
        </w:rPr>
        <w:t xml:space="preserve"> </w:t>
      </w:r>
      <w:r>
        <w:t>neglect.</w:t>
      </w:r>
      <w:r>
        <w:rPr>
          <w:spacing w:val="-13"/>
        </w:rPr>
        <w:t xml:space="preserve"> </w:t>
      </w:r>
      <w:r>
        <w:t>Health</w:t>
      </w:r>
      <w:r>
        <w:rPr>
          <w:spacing w:val="-13"/>
        </w:rPr>
        <w:t xml:space="preserve"> </w:t>
      </w:r>
      <w:r>
        <w:t>workers</w:t>
      </w:r>
      <w:r>
        <w:rPr>
          <w:spacing w:val="-13"/>
        </w:rPr>
        <w:t xml:space="preserve"> </w:t>
      </w:r>
      <w:r>
        <w:t>would</w:t>
      </w:r>
      <w:r>
        <w:rPr>
          <w:spacing w:val="-13"/>
        </w:rPr>
        <w:t xml:space="preserve"> </w:t>
      </w:r>
      <w:r>
        <w:t>also</w:t>
      </w:r>
      <w:r>
        <w:rPr>
          <w:spacing w:val="-13"/>
        </w:rPr>
        <w:t xml:space="preserve"> </w:t>
      </w:r>
      <w:r>
        <w:t>benefit from</w:t>
      </w:r>
      <w:r>
        <w:rPr>
          <w:spacing w:val="-7"/>
        </w:rPr>
        <w:t xml:space="preserve"> </w:t>
      </w:r>
      <w:r>
        <w:t>a</w:t>
      </w:r>
      <w:r>
        <w:rPr>
          <w:spacing w:val="-7"/>
        </w:rPr>
        <w:t xml:space="preserve"> </w:t>
      </w:r>
      <w:r>
        <w:t>better</w:t>
      </w:r>
      <w:r>
        <w:rPr>
          <w:spacing w:val="-7"/>
        </w:rPr>
        <w:t xml:space="preserve"> </w:t>
      </w:r>
      <w:r>
        <w:t>understanding</w:t>
      </w:r>
      <w:r>
        <w:rPr>
          <w:spacing w:val="-7"/>
        </w:rPr>
        <w:t xml:space="preserve"> </w:t>
      </w:r>
      <w:r>
        <w:t>of</w:t>
      </w:r>
      <w:r>
        <w:rPr>
          <w:spacing w:val="-7"/>
        </w:rPr>
        <w:t xml:space="preserve"> </w:t>
      </w:r>
      <w:r>
        <w:t>the</w:t>
      </w:r>
      <w:r>
        <w:rPr>
          <w:spacing w:val="-7"/>
        </w:rPr>
        <w:t xml:space="preserve"> </w:t>
      </w:r>
      <w:r>
        <w:t>services</w:t>
      </w:r>
      <w:r>
        <w:rPr>
          <w:spacing w:val="-7"/>
        </w:rPr>
        <w:t xml:space="preserve"> </w:t>
      </w:r>
      <w:r>
        <w:t>available</w:t>
      </w:r>
      <w:r>
        <w:rPr>
          <w:spacing w:val="-7"/>
        </w:rPr>
        <w:t xml:space="preserve"> </w:t>
      </w:r>
      <w:r>
        <w:t>for</w:t>
      </w:r>
      <w:r>
        <w:rPr>
          <w:spacing w:val="-7"/>
        </w:rPr>
        <w:t xml:space="preserve"> </w:t>
      </w:r>
      <w:r>
        <w:t>clients,</w:t>
      </w:r>
      <w:r>
        <w:rPr>
          <w:spacing w:val="-7"/>
        </w:rPr>
        <w:t xml:space="preserve"> </w:t>
      </w:r>
      <w:r>
        <w:t>and</w:t>
      </w:r>
      <w:r>
        <w:rPr>
          <w:spacing w:val="-7"/>
        </w:rPr>
        <w:t xml:space="preserve"> </w:t>
      </w:r>
      <w:r>
        <w:t>access</w:t>
      </w:r>
      <w:r>
        <w:rPr>
          <w:spacing w:val="-7"/>
        </w:rPr>
        <w:t xml:space="preserve"> </w:t>
      </w:r>
      <w:r>
        <w:t>to</w:t>
      </w:r>
      <w:r>
        <w:rPr>
          <w:spacing w:val="-7"/>
        </w:rPr>
        <w:t xml:space="preserve"> </w:t>
      </w:r>
      <w:r>
        <w:t>consultancy on child protection and domestic violence</w:t>
      </w:r>
      <w:r>
        <w:rPr>
          <w:spacing w:val="-1"/>
        </w:rPr>
        <w:t xml:space="preserve"> </w:t>
      </w:r>
      <w:r>
        <w:t>matters.</w:t>
      </w:r>
    </w:p>
    <w:p w:rsidR="00B8530E" w:rsidRDefault="00B8530E">
      <w:pPr>
        <w:pStyle w:val="BodyText"/>
        <w:spacing w:before="12"/>
        <w:rPr>
          <w:sz w:val="37"/>
        </w:rPr>
      </w:pPr>
    </w:p>
    <w:p w:rsidR="00B8530E" w:rsidRDefault="00094389">
      <w:pPr>
        <w:pStyle w:val="Heading2"/>
        <w:spacing w:before="0" w:line="351" w:lineRule="exact"/>
        <w:rPr>
          <w:b/>
        </w:rPr>
      </w:pPr>
      <w:r>
        <w:rPr>
          <w:b/>
          <w:color w:val="797700"/>
        </w:rPr>
        <w:t>Implication 6:</w:t>
      </w:r>
    </w:p>
    <w:p w:rsidR="00B8530E" w:rsidRDefault="00094389">
      <w:pPr>
        <w:spacing w:before="14" w:line="201" w:lineRule="auto"/>
        <w:ind w:left="537" w:right="3503" w:hanging="9"/>
        <w:rPr>
          <w:rFonts w:ascii="Avenir Next Demi Bold"/>
          <w:b/>
          <w:sz w:val="28"/>
        </w:rPr>
      </w:pPr>
      <w:proofErr w:type="spellStart"/>
      <w:r>
        <w:rPr>
          <w:rFonts w:ascii="Avenir Next Demi Bold"/>
          <w:b/>
          <w:color w:val="797700"/>
          <w:sz w:val="28"/>
        </w:rPr>
        <w:t>Standardised</w:t>
      </w:r>
      <w:proofErr w:type="spellEnd"/>
      <w:r>
        <w:rPr>
          <w:rFonts w:ascii="Avenir Next Demi Bold"/>
          <w:b/>
          <w:color w:val="797700"/>
          <w:sz w:val="28"/>
        </w:rPr>
        <w:t xml:space="preserve"> alert systems could be implemented across states and territories</w:t>
      </w:r>
    </w:p>
    <w:p w:rsidR="00B8530E" w:rsidRDefault="00094389">
      <w:pPr>
        <w:pStyle w:val="BodyText"/>
        <w:spacing w:before="97" w:line="218" w:lineRule="auto"/>
        <w:ind w:left="521" w:right="3538"/>
        <w:jc w:val="both"/>
      </w:pPr>
      <w:r>
        <w:rPr>
          <w:spacing w:val="-5"/>
        </w:rPr>
        <w:t xml:space="preserve">Work </w:t>
      </w:r>
      <w:r>
        <w:t>at a national level would help to progress discussions about the implementation of similar systems in other jurisdictions. These discussions could be led by the federal and state</w:t>
      </w:r>
      <w:r>
        <w:rPr>
          <w:spacing w:val="-25"/>
        </w:rPr>
        <w:t xml:space="preserve"> </w:t>
      </w:r>
      <w:r>
        <w:rPr>
          <w:spacing w:val="-3"/>
        </w:rPr>
        <w:t>government</w:t>
      </w:r>
      <w:r>
        <w:rPr>
          <w:spacing w:val="-25"/>
        </w:rPr>
        <w:t xml:space="preserve"> </w:t>
      </w:r>
      <w:r>
        <w:t>agencies</w:t>
      </w:r>
      <w:r>
        <w:rPr>
          <w:spacing w:val="-25"/>
        </w:rPr>
        <w:t xml:space="preserve"> </w:t>
      </w:r>
      <w:r>
        <w:rPr>
          <w:spacing w:val="-3"/>
        </w:rPr>
        <w:t>responsible</w:t>
      </w:r>
      <w:r>
        <w:rPr>
          <w:spacing w:val="-25"/>
        </w:rPr>
        <w:t xml:space="preserve"> </w:t>
      </w:r>
      <w:r>
        <w:rPr>
          <w:spacing w:val="-3"/>
        </w:rPr>
        <w:t>for</w:t>
      </w:r>
      <w:r>
        <w:rPr>
          <w:spacing w:val="-25"/>
        </w:rPr>
        <w:t xml:space="preserve"> </w:t>
      </w:r>
      <w:r>
        <w:t>the</w:t>
      </w:r>
      <w:r>
        <w:rPr>
          <w:spacing w:val="-25"/>
        </w:rPr>
        <w:t xml:space="preserve"> </w:t>
      </w:r>
      <w:r>
        <w:rPr>
          <w:rFonts w:ascii="Palatino Linotype" w:hAnsi="Palatino Linotype"/>
          <w:i/>
        </w:rPr>
        <w:t>National</w:t>
      </w:r>
      <w:r>
        <w:rPr>
          <w:rFonts w:ascii="Palatino Linotype" w:hAnsi="Palatino Linotype"/>
          <w:i/>
          <w:spacing w:val="-30"/>
        </w:rPr>
        <w:t xml:space="preserve"> </w:t>
      </w:r>
      <w:r>
        <w:rPr>
          <w:rFonts w:ascii="Palatino Linotype" w:hAnsi="Palatino Linotype"/>
          <w:i/>
          <w:spacing w:val="-3"/>
        </w:rPr>
        <w:t>Framework</w:t>
      </w:r>
      <w:r>
        <w:rPr>
          <w:rFonts w:ascii="Palatino Linotype" w:hAnsi="Palatino Linotype"/>
          <w:i/>
          <w:spacing w:val="-30"/>
        </w:rPr>
        <w:t xml:space="preserve"> </w:t>
      </w:r>
      <w:r>
        <w:rPr>
          <w:rFonts w:ascii="Palatino Linotype" w:hAnsi="Palatino Linotype"/>
          <w:i/>
        </w:rPr>
        <w:t>for</w:t>
      </w:r>
      <w:r>
        <w:rPr>
          <w:rFonts w:ascii="Palatino Linotype" w:hAnsi="Palatino Linotype"/>
          <w:i/>
          <w:spacing w:val="-30"/>
        </w:rPr>
        <w:t xml:space="preserve"> </w:t>
      </w:r>
      <w:r>
        <w:rPr>
          <w:rFonts w:ascii="Palatino Linotype" w:hAnsi="Palatino Linotype"/>
          <w:i/>
        </w:rPr>
        <w:t>Protecting</w:t>
      </w:r>
      <w:r>
        <w:rPr>
          <w:rFonts w:ascii="Palatino Linotype" w:hAnsi="Palatino Linotype"/>
          <w:i/>
          <w:spacing w:val="-30"/>
        </w:rPr>
        <w:t xml:space="preserve"> </w:t>
      </w:r>
      <w:r>
        <w:rPr>
          <w:rFonts w:ascii="Palatino Linotype" w:hAnsi="Palatino Linotype"/>
          <w:i/>
          <w:spacing w:val="-3"/>
        </w:rPr>
        <w:t xml:space="preserve">Australia’s </w:t>
      </w:r>
      <w:r>
        <w:rPr>
          <w:rFonts w:ascii="Palatino Linotype" w:hAnsi="Palatino Linotype"/>
          <w:i/>
        </w:rPr>
        <w:t>Children 2009-2020</w:t>
      </w:r>
      <w:r>
        <w:t xml:space="preserve">, the </w:t>
      </w:r>
      <w:r>
        <w:rPr>
          <w:rFonts w:ascii="Palatino Linotype" w:hAnsi="Palatino Linotype"/>
          <w:i/>
        </w:rPr>
        <w:t xml:space="preserve">National Plan to Reduce Violence against </w:t>
      </w:r>
      <w:r>
        <w:rPr>
          <w:rFonts w:ascii="Palatino Linotype" w:hAnsi="Palatino Linotype"/>
          <w:i/>
          <w:spacing w:val="-3"/>
        </w:rPr>
        <w:t xml:space="preserve">Women </w:t>
      </w:r>
      <w:r>
        <w:rPr>
          <w:rFonts w:ascii="Palatino Linotype" w:hAnsi="Palatino Linotype"/>
          <w:i/>
        </w:rPr>
        <w:t>and Children 2010-2022</w:t>
      </w:r>
      <w:r>
        <w:t>, or by key offices such as the office of the National Children’s Commissioner. Further</w:t>
      </w:r>
      <w:r>
        <w:rPr>
          <w:spacing w:val="-15"/>
        </w:rPr>
        <w:t xml:space="preserve"> </w:t>
      </w:r>
      <w:r>
        <w:t>discussion</w:t>
      </w:r>
      <w:r>
        <w:rPr>
          <w:spacing w:val="-15"/>
        </w:rPr>
        <w:t xml:space="preserve"> </w:t>
      </w:r>
      <w:r>
        <w:t>of</w:t>
      </w:r>
      <w:r>
        <w:rPr>
          <w:spacing w:val="-15"/>
        </w:rPr>
        <w:t xml:space="preserve"> </w:t>
      </w:r>
      <w:r>
        <w:t>the</w:t>
      </w:r>
      <w:r>
        <w:rPr>
          <w:spacing w:val="-15"/>
        </w:rPr>
        <w:t xml:space="preserve"> </w:t>
      </w:r>
      <w:r>
        <w:t>use</w:t>
      </w:r>
      <w:r>
        <w:rPr>
          <w:spacing w:val="-15"/>
        </w:rPr>
        <w:t xml:space="preserve"> </w:t>
      </w:r>
      <w:r>
        <w:t>and</w:t>
      </w:r>
      <w:r>
        <w:rPr>
          <w:spacing w:val="-15"/>
        </w:rPr>
        <w:t xml:space="preserve"> </w:t>
      </w:r>
      <w:r>
        <w:t>evaluation</w:t>
      </w:r>
      <w:r>
        <w:rPr>
          <w:spacing w:val="-15"/>
        </w:rPr>
        <w:t xml:space="preserve"> </w:t>
      </w:r>
      <w:r>
        <w:t>of</w:t>
      </w:r>
      <w:r>
        <w:rPr>
          <w:spacing w:val="-15"/>
        </w:rPr>
        <w:t xml:space="preserve"> </w:t>
      </w:r>
      <w:r>
        <w:t>Child-At-Risk</w:t>
      </w:r>
      <w:r>
        <w:rPr>
          <w:spacing w:val="-15"/>
        </w:rPr>
        <w:t xml:space="preserve"> </w:t>
      </w:r>
      <w:proofErr w:type="spellStart"/>
      <w:r>
        <w:t>eMR</w:t>
      </w:r>
      <w:proofErr w:type="spellEnd"/>
      <w:r>
        <w:rPr>
          <w:spacing w:val="-15"/>
        </w:rPr>
        <w:t xml:space="preserve"> </w:t>
      </w:r>
      <w:r>
        <w:t>alert</w:t>
      </w:r>
      <w:r>
        <w:rPr>
          <w:spacing w:val="-15"/>
        </w:rPr>
        <w:t xml:space="preserve"> </w:t>
      </w:r>
      <w:r>
        <w:t>systems</w:t>
      </w:r>
      <w:r>
        <w:rPr>
          <w:spacing w:val="-15"/>
        </w:rPr>
        <w:t xml:space="preserve"> </w:t>
      </w:r>
      <w:r>
        <w:t>should</w:t>
      </w:r>
      <w:r>
        <w:rPr>
          <w:spacing w:val="-15"/>
        </w:rPr>
        <w:t xml:space="preserve"> </w:t>
      </w:r>
      <w:r>
        <w:t xml:space="preserve">be carried out at national forums in order to increase knowledge dissemination and develop opportunities for implementation across health systems nationally. This work should be undertaken in parallel with </w:t>
      </w:r>
      <w:r>
        <w:rPr>
          <w:spacing w:val="1"/>
        </w:rPr>
        <w:t xml:space="preserve">further </w:t>
      </w:r>
      <w:r>
        <w:t xml:space="preserve">research and evaluation of Child-At-Risk </w:t>
      </w:r>
      <w:proofErr w:type="spellStart"/>
      <w:r>
        <w:t>eMR</w:t>
      </w:r>
      <w:proofErr w:type="spellEnd"/>
      <w:r>
        <w:t xml:space="preserve"> alert systems to </w:t>
      </w:r>
      <w:r>
        <w:rPr>
          <w:spacing w:val="1"/>
        </w:rPr>
        <w:t xml:space="preserve">further </w:t>
      </w:r>
      <w:r>
        <w:t xml:space="preserve">assist government bodies make decisions about </w:t>
      </w:r>
      <w:r>
        <w:rPr>
          <w:spacing w:val="-2"/>
        </w:rPr>
        <w:t xml:space="preserve">how </w:t>
      </w:r>
      <w:r>
        <w:t xml:space="preserve">to </w:t>
      </w:r>
      <w:proofErr w:type="spellStart"/>
      <w:r>
        <w:t>optimise</w:t>
      </w:r>
      <w:proofErr w:type="spellEnd"/>
      <w:r>
        <w:t xml:space="preserve"> the </w:t>
      </w:r>
      <w:r>
        <w:rPr>
          <w:spacing w:val="-3"/>
        </w:rPr>
        <w:t>system’s</w:t>
      </w:r>
      <w:r>
        <w:t xml:space="preserve"> potential.</w:t>
      </w: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spacing w:before="7"/>
        <w:rPr>
          <w:sz w:val="18"/>
        </w:rPr>
      </w:pPr>
    </w:p>
    <w:p w:rsidR="00B8530E" w:rsidRDefault="00500567">
      <w:pPr>
        <w:spacing w:before="100" w:line="209" w:lineRule="exact"/>
        <w:ind w:left="539"/>
        <w:rPr>
          <w:rFonts w:ascii="Avenir Next"/>
          <w:sz w:val="16"/>
        </w:rPr>
      </w:pPr>
      <w:r>
        <w:pict>
          <v:line id="_x0000_s1037" style="position:absolute;left:0;text-align:left;z-index:-28144;mso-position-horizontal-relative:page" from="595.3pt,-29.95pt" to="523pt,42.35pt" strokecolor="#b8b308" strokeweight="1pt">
            <w10:wrap anchorx="page"/>
          </v:line>
        </w:pict>
      </w:r>
      <w:r w:rsidR="00094389">
        <w:rPr>
          <w:rFonts w:ascii="Avenir Next"/>
          <w:color w:val="797700"/>
          <w:sz w:val="16"/>
        </w:rPr>
        <w:t>Examining the power of Child-At-Risk electronic medical record (</w:t>
      </w:r>
      <w:proofErr w:type="spellStart"/>
      <w:r w:rsidR="00094389">
        <w:rPr>
          <w:rFonts w:ascii="Avenir Next"/>
          <w:color w:val="797700"/>
          <w:sz w:val="16"/>
        </w:rPr>
        <w:t>eMR</w:t>
      </w:r>
      <w:proofErr w:type="spellEnd"/>
      <w:r w:rsidR="00094389">
        <w:rPr>
          <w:rFonts w:ascii="Avenir Next"/>
          <w:color w:val="797700"/>
          <w:sz w:val="16"/>
        </w:rPr>
        <w:t>) alerts to share interpersonal violence,</w:t>
      </w:r>
    </w:p>
    <w:p w:rsidR="00B8530E" w:rsidRDefault="00094389">
      <w:pPr>
        <w:tabs>
          <w:tab w:val="right" w:pos="11121"/>
        </w:tabs>
        <w:spacing w:line="225" w:lineRule="auto"/>
        <w:ind w:left="534"/>
        <w:rPr>
          <w:rFonts w:ascii="Avenir Next"/>
          <w:b/>
          <w:sz w:val="16"/>
        </w:rPr>
      </w:pP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10"/>
          <w:sz w:val="16"/>
        </w:rPr>
        <w:t xml:space="preserve"> </w:t>
      </w:r>
      <w:r>
        <w:rPr>
          <w:rFonts w:ascii="Avenir Next"/>
          <w:color w:val="797700"/>
          <w:spacing w:val="3"/>
          <w:sz w:val="16"/>
        </w:rPr>
        <w:t>future</w:t>
      </w:r>
      <w:r>
        <w:rPr>
          <w:rFonts w:ascii="Avenir Next"/>
          <w:color w:val="797700"/>
          <w:spacing w:val="6"/>
          <w:sz w:val="16"/>
        </w:rPr>
        <w:t xml:space="preserve"> </w:t>
      </w:r>
      <w:r>
        <w:rPr>
          <w:rFonts w:ascii="Avenir Next"/>
          <w:color w:val="797700"/>
          <w:spacing w:val="3"/>
          <w:sz w:val="16"/>
        </w:rPr>
        <w:t>directions</w:t>
      </w:r>
      <w:r>
        <w:rPr>
          <w:rFonts w:ascii="Avenir Next"/>
          <w:color w:val="797700"/>
          <w:spacing w:val="3"/>
          <w:position w:val="-4"/>
          <w:sz w:val="16"/>
        </w:rPr>
        <w:tab/>
      </w:r>
      <w:r>
        <w:rPr>
          <w:rFonts w:ascii="Avenir Next"/>
          <w:b/>
          <w:color w:val="797700"/>
          <w:position w:val="-4"/>
          <w:sz w:val="16"/>
        </w:rPr>
        <w:t>9</w:t>
      </w:r>
    </w:p>
    <w:p w:rsidR="00B8530E" w:rsidRDefault="00B8530E">
      <w:pPr>
        <w:spacing w:line="225" w:lineRule="auto"/>
        <w:rPr>
          <w:rFonts w:ascii="Avenir Next"/>
          <w:sz w:val="16"/>
        </w:rPr>
        <w:sectPr w:rsidR="00B8530E">
          <w:pgSz w:w="11910" w:h="16840"/>
          <w:pgMar w:top="420" w:right="0" w:bottom="0" w:left="320" w:header="720" w:footer="720" w:gutter="0"/>
          <w:cols w:space="720"/>
        </w:sectPr>
      </w:pPr>
    </w:p>
    <w:p w:rsidR="00B8530E" w:rsidRDefault="00500567">
      <w:pPr>
        <w:pStyle w:val="BodyText"/>
        <w:rPr>
          <w:rFonts w:ascii="Avenir Next"/>
          <w:b/>
          <w:sz w:val="80"/>
        </w:rPr>
      </w:pPr>
      <w:r>
        <w:lastRenderedPageBreak/>
        <w:pict>
          <v:rect id="_x0000_s1036" style="position:absolute;margin-left:0;margin-top:0;width:25.5pt;height:160pt;z-index:-28120;mso-position-horizontal-relative:page;mso-position-vertical-relative:page" fillcolor="#b8b308" stroked="f">
            <w10:wrap anchorx="page" anchory="page"/>
          </v:rect>
        </w:pict>
      </w:r>
    </w:p>
    <w:p w:rsidR="00B8530E" w:rsidRDefault="00B8530E">
      <w:pPr>
        <w:pStyle w:val="BodyText"/>
        <w:spacing w:before="9"/>
        <w:rPr>
          <w:rFonts w:ascii="Avenir Next"/>
          <w:b/>
          <w:sz w:val="66"/>
        </w:rPr>
      </w:pPr>
    </w:p>
    <w:p w:rsidR="00B8530E" w:rsidRDefault="00094389">
      <w:pPr>
        <w:pStyle w:val="Heading1"/>
        <w:spacing w:line="201" w:lineRule="auto"/>
        <w:ind w:left="537" w:right="4293" w:hanging="32"/>
      </w:pPr>
      <w:r>
        <w:t>Further reading and additional resources</w:t>
      </w:r>
    </w:p>
    <w:p w:rsidR="00B8530E" w:rsidRDefault="00B8530E">
      <w:pPr>
        <w:pStyle w:val="BodyText"/>
        <w:rPr>
          <w:sz w:val="20"/>
        </w:rPr>
      </w:pPr>
    </w:p>
    <w:p w:rsidR="00B8530E" w:rsidRDefault="00B8530E">
      <w:pPr>
        <w:pStyle w:val="BodyText"/>
        <w:spacing w:before="5"/>
        <w:rPr>
          <w:sz w:val="14"/>
        </w:rPr>
      </w:pPr>
    </w:p>
    <w:p w:rsidR="00B8530E" w:rsidRDefault="00094389">
      <w:pPr>
        <w:spacing w:before="91" w:line="267" w:lineRule="exact"/>
        <w:ind w:left="511"/>
        <w:rPr>
          <w:sz w:val="20"/>
        </w:rPr>
      </w:pPr>
      <w:r>
        <w:rPr>
          <w:sz w:val="20"/>
        </w:rPr>
        <w:t xml:space="preserve">Agency for Clinical Innovation. (2017). </w:t>
      </w:r>
      <w:r>
        <w:rPr>
          <w:rFonts w:ascii="Palatino Linotype"/>
          <w:i/>
          <w:sz w:val="20"/>
        </w:rPr>
        <w:t>Child At Risk Electronic Medical Record Alert</w:t>
      </w:r>
      <w:r>
        <w:rPr>
          <w:sz w:val="20"/>
        </w:rPr>
        <w:t>.</w:t>
      </w:r>
    </w:p>
    <w:p w:rsidR="00B8530E" w:rsidRDefault="00094389">
      <w:pPr>
        <w:spacing w:before="6" w:line="213" w:lineRule="auto"/>
        <w:ind w:left="765" w:right="3560" w:hanging="6"/>
        <w:rPr>
          <w:sz w:val="20"/>
        </w:rPr>
      </w:pPr>
      <w:r>
        <w:rPr>
          <w:sz w:val="20"/>
        </w:rPr>
        <w:t>Retrieved from: https://</w:t>
      </w:r>
      <w:hyperlink r:id="rId48">
        <w:r>
          <w:rPr>
            <w:color w:val="3953A4"/>
            <w:sz w:val="20"/>
            <w:u w:val="single" w:color="3953A4"/>
          </w:rPr>
          <w:t>www.aci.health.nsw.gov.au/ie/projects/child-at-risk</w:t>
        </w:r>
      </w:hyperlink>
      <w:r>
        <w:rPr>
          <w:sz w:val="20"/>
        </w:rPr>
        <w:t xml:space="preserve">. </w:t>
      </w:r>
      <w:hyperlink r:id="rId49">
        <w:r>
          <w:rPr>
            <w:color w:val="3953A4"/>
            <w:sz w:val="20"/>
            <w:u w:val="single" w:color="3953A4"/>
          </w:rPr>
          <w:t>Child-At-Risk</w:t>
        </w:r>
      </w:hyperlink>
      <w:r>
        <w:rPr>
          <w:color w:val="3953A4"/>
          <w:sz w:val="20"/>
        </w:rPr>
        <w:t xml:space="preserve"> </w:t>
      </w:r>
      <w:hyperlink r:id="rId50">
        <w:r>
          <w:rPr>
            <w:color w:val="3953A4"/>
            <w:sz w:val="20"/>
            <w:u w:val="single" w:color="3953A4"/>
          </w:rPr>
          <w:t>electronic medical record (</w:t>
        </w:r>
        <w:proofErr w:type="spellStart"/>
        <w:r>
          <w:rPr>
            <w:color w:val="3953A4"/>
            <w:sz w:val="20"/>
            <w:u w:val="single" w:color="3953A4"/>
          </w:rPr>
          <w:t>eMR</w:t>
        </w:r>
        <w:proofErr w:type="spellEnd"/>
        <w:r>
          <w:rPr>
            <w:color w:val="3953A4"/>
            <w:sz w:val="20"/>
            <w:u w:val="single" w:color="3953A4"/>
          </w:rPr>
          <w:t>) alert</w:t>
        </w:r>
      </w:hyperlink>
      <w:r>
        <w:rPr>
          <w:color w:val="505554"/>
          <w:sz w:val="20"/>
        </w:rPr>
        <w:t>.</w:t>
      </w:r>
    </w:p>
    <w:p w:rsidR="00B8530E" w:rsidRDefault="00B8530E">
      <w:pPr>
        <w:pStyle w:val="BodyText"/>
        <w:rPr>
          <w:sz w:val="34"/>
        </w:rPr>
      </w:pPr>
    </w:p>
    <w:p w:rsidR="00B8530E" w:rsidRDefault="00094389">
      <w:pPr>
        <w:spacing w:line="208" w:lineRule="auto"/>
        <w:ind w:left="744" w:right="3685" w:hanging="233"/>
        <w:rPr>
          <w:sz w:val="20"/>
        </w:rPr>
      </w:pPr>
      <w:r>
        <w:rPr>
          <w:sz w:val="20"/>
        </w:rPr>
        <w:t xml:space="preserve">Australia’s National Research </w:t>
      </w:r>
      <w:proofErr w:type="spellStart"/>
      <w:r>
        <w:rPr>
          <w:sz w:val="20"/>
        </w:rPr>
        <w:t>Organisation</w:t>
      </w:r>
      <w:proofErr w:type="spellEnd"/>
      <w:r>
        <w:rPr>
          <w:sz w:val="20"/>
        </w:rPr>
        <w:t xml:space="preserve"> for Women’s Safety. (2018). </w:t>
      </w:r>
      <w:r>
        <w:rPr>
          <w:rFonts w:ascii="Palatino Linotype" w:hAnsi="Palatino Linotype"/>
          <w:i/>
          <w:sz w:val="20"/>
        </w:rPr>
        <w:t xml:space="preserve">Research summary: The impacts of domestic and family violence on children </w:t>
      </w:r>
      <w:r>
        <w:rPr>
          <w:sz w:val="20"/>
        </w:rPr>
        <w:t>(2nd ed.; ANROWS Insights 11/2018). Sydney, NSW: ANROWS.</w:t>
      </w:r>
    </w:p>
    <w:p w:rsidR="00B8530E" w:rsidRDefault="00B8530E">
      <w:pPr>
        <w:pStyle w:val="BodyText"/>
        <w:spacing w:before="12"/>
        <w:rPr>
          <w:sz w:val="34"/>
        </w:rPr>
      </w:pPr>
    </w:p>
    <w:p w:rsidR="00B8530E" w:rsidRDefault="00094389">
      <w:pPr>
        <w:spacing w:line="208" w:lineRule="auto"/>
        <w:ind w:left="762" w:right="3827" w:hanging="230"/>
        <w:jc w:val="both"/>
        <w:rPr>
          <w:sz w:val="20"/>
        </w:rPr>
      </w:pPr>
      <w:proofErr w:type="spellStart"/>
      <w:r>
        <w:rPr>
          <w:sz w:val="20"/>
        </w:rPr>
        <w:t>Bailhache</w:t>
      </w:r>
      <w:proofErr w:type="spellEnd"/>
      <w:r>
        <w:rPr>
          <w:sz w:val="20"/>
        </w:rPr>
        <w:t xml:space="preserve">, M., Leroy, V., </w:t>
      </w:r>
      <w:proofErr w:type="spellStart"/>
      <w:r>
        <w:rPr>
          <w:sz w:val="20"/>
        </w:rPr>
        <w:t>Pillet</w:t>
      </w:r>
      <w:proofErr w:type="spellEnd"/>
      <w:r>
        <w:rPr>
          <w:sz w:val="20"/>
        </w:rPr>
        <w:t xml:space="preserve">, P., &amp; </w:t>
      </w:r>
      <w:proofErr w:type="spellStart"/>
      <w:r>
        <w:rPr>
          <w:sz w:val="20"/>
        </w:rPr>
        <w:t>Salmi</w:t>
      </w:r>
      <w:proofErr w:type="spellEnd"/>
      <w:r>
        <w:rPr>
          <w:sz w:val="20"/>
        </w:rPr>
        <w:t xml:space="preserve">, L. (2013). Is early detection of abused children possible?: a systematic review of the diagnostic accuracy of the identification of abused children. </w:t>
      </w:r>
      <w:r>
        <w:rPr>
          <w:rFonts w:ascii="Palatino Linotype"/>
          <w:i/>
          <w:sz w:val="20"/>
        </w:rPr>
        <w:t>BMC Pediatrics, 13</w:t>
      </w:r>
      <w:r>
        <w:rPr>
          <w:sz w:val="20"/>
        </w:rPr>
        <w:t xml:space="preserve">(1). </w:t>
      </w:r>
      <w:proofErr w:type="spellStart"/>
      <w:r>
        <w:rPr>
          <w:sz w:val="20"/>
        </w:rPr>
        <w:t>doi</w:t>
      </w:r>
      <w:proofErr w:type="spellEnd"/>
      <w:r>
        <w:rPr>
          <w:sz w:val="20"/>
        </w:rPr>
        <w:t>: 10.1186/1471-2431-13-202</w:t>
      </w:r>
    </w:p>
    <w:p w:rsidR="00B8530E" w:rsidRDefault="00B8530E">
      <w:pPr>
        <w:pStyle w:val="BodyText"/>
        <w:spacing w:before="10"/>
        <w:rPr>
          <w:sz w:val="34"/>
        </w:rPr>
      </w:pPr>
    </w:p>
    <w:p w:rsidR="00B8530E" w:rsidRDefault="00094389">
      <w:pPr>
        <w:spacing w:line="211" w:lineRule="auto"/>
        <w:ind w:left="751" w:right="3503" w:hanging="219"/>
        <w:rPr>
          <w:sz w:val="20"/>
        </w:rPr>
      </w:pPr>
      <w:r>
        <w:rPr>
          <w:sz w:val="20"/>
        </w:rPr>
        <w:t xml:space="preserve">Berger, </w:t>
      </w:r>
      <w:r>
        <w:rPr>
          <w:spacing w:val="1"/>
          <w:sz w:val="20"/>
        </w:rPr>
        <w:t xml:space="preserve">R. </w:t>
      </w:r>
      <w:r>
        <w:rPr>
          <w:spacing w:val="-7"/>
          <w:sz w:val="20"/>
        </w:rPr>
        <w:t xml:space="preserve">P., </w:t>
      </w:r>
      <w:proofErr w:type="spellStart"/>
      <w:r>
        <w:rPr>
          <w:sz w:val="20"/>
        </w:rPr>
        <w:t>Saladino</w:t>
      </w:r>
      <w:proofErr w:type="spellEnd"/>
      <w:r>
        <w:rPr>
          <w:sz w:val="20"/>
        </w:rPr>
        <w:t xml:space="preserve">, </w:t>
      </w:r>
      <w:r>
        <w:rPr>
          <w:spacing w:val="1"/>
          <w:sz w:val="20"/>
        </w:rPr>
        <w:t xml:space="preserve">R. </w:t>
      </w:r>
      <w:r>
        <w:rPr>
          <w:sz w:val="20"/>
        </w:rPr>
        <w:t xml:space="preserve">A., </w:t>
      </w:r>
      <w:proofErr w:type="spellStart"/>
      <w:r>
        <w:rPr>
          <w:sz w:val="20"/>
        </w:rPr>
        <w:t>Fromkin</w:t>
      </w:r>
      <w:proofErr w:type="spellEnd"/>
      <w:r>
        <w:rPr>
          <w:sz w:val="20"/>
        </w:rPr>
        <w:t xml:space="preserve">, J., </w:t>
      </w:r>
      <w:proofErr w:type="spellStart"/>
      <w:r>
        <w:rPr>
          <w:sz w:val="20"/>
        </w:rPr>
        <w:t>Heineman</w:t>
      </w:r>
      <w:proofErr w:type="spellEnd"/>
      <w:r>
        <w:rPr>
          <w:sz w:val="20"/>
        </w:rPr>
        <w:t xml:space="preserve">, E., Suresh, S., &amp; McGinn, </w:t>
      </w:r>
      <w:r>
        <w:rPr>
          <w:spacing w:val="-6"/>
          <w:sz w:val="20"/>
        </w:rPr>
        <w:t xml:space="preserve">T. </w:t>
      </w:r>
      <w:r>
        <w:rPr>
          <w:spacing w:val="-5"/>
          <w:sz w:val="20"/>
        </w:rPr>
        <w:t xml:space="preserve">(2017). </w:t>
      </w:r>
      <w:r>
        <w:rPr>
          <w:sz w:val="20"/>
        </w:rPr>
        <w:t xml:space="preserve">Development of </w:t>
      </w:r>
      <w:r>
        <w:rPr>
          <w:spacing w:val="1"/>
          <w:sz w:val="20"/>
        </w:rPr>
        <w:t xml:space="preserve">an </w:t>
      </w:r>
      <w:r>
        <w:rPr>
          <w:sz w:val="20"/>
        </w:rPr>
        <w:t xml:space="preserve">electronic medical record-based child physical abuse alert system. </w:t>
      </w:r>
      <w:r>
        <w:rPr>
          <w:rFonts w:ascii="Palatino Linotype"/>
          <w:i/>
          <w:sz w:val="20"/>
        </w:rPr>
        <w:t>Journal</w:t>
      </w:r>
      <w:r>
        <w:rPr>
          <w:rFonts w:ascii="Palatino Linotype"/>
          <w:i/>
          <w:spacing w:val="-15"/>
          <w:sz w:val="20"/>
        </w:rPr>
        <w:t xml:space="preserve"> </w:t>
      </w:r>
      <w:r>
        <w:rPr>
          <w:rFonts w:ascii="Palatino Linotype"/>
          <w:i/>
          <w:sz w:val="20"/>
        </w:rPr>
        <w:t>of</w:t>
      </w:r>
      <w:r>
        <w:rPr>
          <w:rFonts w:ascii="Palatino Linotype"/>
          <w:i/>
          <w:spacing w:val="-15"/>
          <w:sz w:val="20"/>
        </w:rPr>
        <w:t xml:space="preserve"> </w:t>
      </w:r>
      <w:r>
        <w:rPr>
          <w:rFonts w:ascii="Palatino Linotype"/>
          <w:i/>
          <w:sz w:val="20"/>
        </w:rPr>
        <w:t>the</w:t>
      </w:r>
      <w:r>
        <w:rPr>
          <w:rFonts w:ascii="Palatino Linotype"/>
          <w:i/>
          <w:spacing w:val="-15"/>
          <w:sz w:val="20"/>
        </w:rPr>
        <w:t xml:space="preserve"> </w:t>
      </w:r>
      <w:r>
        <w:rPr>
          <w:rFonts w:ascii="Palatino Linotype"/>
          <w:i/>
          <w:sz w:val="20"/>
        </w:rPr>
        <w:t>American</w:t>
      </w:r>
      <w:r>
        <w:rPr>
          <w:rFonts w:ascii="Palatino Linotype"/>
          <w:i/>
          <w:spacing w:val="-15"/>
          <w:sz w:val="20"/>
        </w:rPr>
        <w:t xml:space="preserve"> </w:t>
      </w:r>
      <w:r>
        <w:rPr>
          <w:rFonts w:ascii="Palatino Linotype"/>
          <w:i/>
          <w:sz w:val="20"/>
        </w:rPr>
        <w:t>Medical</w:t>
      </w:r>
      <w:r>
        <w:rPr>
          <w:rFonts w:ascii="Palatino Linotype"/>
          <w:i/>
          <w:spacing w:val="-15"/>
          <w:sz w:val="20"/>
        </w:rPr>
        <w:t xml:space="preserve"> </w:t>
      </w:r>
      <w:r>
        <w:rPr>
          <w:rFonts w:ascii="Palatino Linotype"/>
          <w:i/>
          <w:sz w:val="20"/>
        </w:rPr>
        <w:t>Informatics</w:t>
      </w:r>
      <w:r>
        <w:rPr>
          <w:rFonts w:ascii="Palatino Linotype"/>
          <w:i/>
          <w:spacing w:val="-15"/>
          <w:sz w:val="20"/>
        </w:rPr>
        <w:t xml:space="preserve"> </w:t>
      </w:r>
      <w:r>
        <w:rPr>
          <w:rFonts w:ascii="Palatino Linotype"/>
          <w:i/>
          <w:sz w:val="20"/>
        </w:rPr>
        <w:t>Association</w:t>
      </w:r>
      <w:r>
        <w:rPr>
          <w:rFonts w:ascii="Palatino Linotype"/>
          <w:i/>
          <w:spacing w:val="-15"/>
          <w:sz w:val="20"/>
        </w:rPr>
        <w:t xml:space="preserve"> </w:t>
      </w:r>
      <w:r>
        <w:rPr>
          <w:rFonts w:ascii="Palatino Linotype"/>
          <w:i/>
          <w:sz w:val="20"/>
        </w:rPr>
        <w:t>:</w:t>
      </w:r>
      <w:r>
        <w:rPr>
          <w:rFonts w:ascii="Palatino Linotype"/>
          <w:i/>
          <w:spacing w:val="-15"/>
          <w:sz w:val="20"/>
        </w:rPr>
        <w:t xml:space="preserve"> </w:t>
      </w:r>
      <w:r>
        <w:rPr>
          <w:rFonts w:ascii="Palatino Linotype"/>
          <w:i/>
          <w:sz w:val="20"/>
        </w:rPr>
        <w:t>JAMIA</w:t>
      </w:r>
      <w:r>
        <w:rPr>
          <w:sz w:val="20"/>
        </w:rPr>
        <w:t>,</w:t>
      </w:r>
      <w:r>
        <w:rPr>
          <w:spacing w:val="-10"/>
          <w:sz w:val="20"/>
        </w:rPr>
        <w:t xml:space="preserve"> </w:t>
      </w:r>
      <w:r>
        <w:rPr>
          <w:sz w:val="20"/>
        </w:rPr>
        <w:t>1-8.</w:t>
      </w:r>
      <w:r>
        <w:rPr>
          <w:spacing w:val="-10"/>
          <w:sz w:val="20"/>
        </w:rPr>
        <w:t xml:space="preserve"> </w:t>
      </w:r>
      <w:proofErr w:type="spellStart"/>
      <w:r>
        <w:rPr>
          <w:sz w:val="20"/>
        </w:rPr>
        <w:t>doi</w:t>
      </w:r>
      <w:proofErr w:type="spellEnd"/>
      <w:r>
        <w:rPr>
          <w:sz w:val="20"/>
        </w:rPr>
        <w:t>:</w:t>
      </w:r>
      <w:r>
        <w:rPr>
          <w:spacing w:val="-10"/>
          <w:sz w:val="20"/>
        </w:rPr>
        <w:t xml:space="preserve"> </w:t>
      </w:r>
      <w:r>
        <w:rPr>
          <w:sz w:val="20"/>
        </w:rPr>
        <w:t>10.1093/</w:t>
      </w:r>
      <w:proofErr w:type="spellStart"/>
      <w:r>
        <w:rPr>
          <w:sz w:val="20"/>
        </w:rPr>
        <w:t>jamia</w:t>
      </w:r>
      <w:proofErr w:type="spellEnd"/>
      <w:r>
        <w:rPr>
          <w:sz w:val="20"/>
        </w:rPr>
        <w:t>/ ocx063</w:t>
      </w:r>
    </w:p>
    <w:p w:rsidR="00B8530E" w:rsidRDefault="00B8530E">
      <w:pPr>
        <w:pStyle w:val="BodyText"/>
        <w:spacing w:before="7"/>
        <w:rPr>
          <w:sz w:val="33"/>
        </w:rPr>
      </w:pPr>
    </w:p>
    <w:p w:rsidR="00B8530E" w:rsidRDefault="00094389">
      <w:pPr>
        <w:spacing w:line="211" w:lineRule="auto"/>
        <w:ind w:left="753" w:right="3653" w:hanging="222"/>
        <w:rPr>
          <w:sz w:val="20"/>
        </w:rPr>
      </w:pPr>
      <w:proofErr w:type="spellStart"/>
      <w:r>
        <w:rPr>
          <w:sz w:val="20"/>
        </w:rPr>
        <w:t>Fanslow</w:t>
      </w:r>
      <w:proofErr w:type="spellEnd"/>
      <w:r>
        <w:rPr>
          <w:sz w:val="20"/>
        </w:rPr>
        <w:t xml:space="preserve">, J., Kelly, P., &amp; Ministry of Health. (2016). </w:t>
      </w:r>
      <w:r>
        <w:rPr>
          <w:rFonts w:ascii="Palatino Linotype"/>
          <w:i/>
          <w:sz w:val="20"/>
        </w:rPr>
        <w:t xml:space="preserve">Family Violence Assessment and Intervention Guideline - Child abuse and intimate partner violence (2nd </w:t>
      </w:r>
      <w:proofErr w:type="spellStart"/>
      <w:r>
        <w:rPr>
          <w:rFonts w:ascii="Palatino Linotype"/>
          <w:i/>
          <w:sz w:val="20"/>
        </w:rPr>
        <w:t>ed</w:t>
      </w:r>
      <w:proofErr w:type="spellEnd"/>
      <w:r>
        <w:rPr>
          <w:rFonts w:ascii="Palatino Linotype"/>
          <w:i/>
          <w:sz w:val="20"/>
        </w:rPr>
        <w:t xml:space="preserve">). </w:t>
      </w:r>
      <w:r>
        <w:rPr>
          <w:sz w:val="20"/>
        </w:rPr>
        <w:t>Wellington: Ministry of Health. Retrieved from: https://</w:t>
      </w:r>
      <w:hyperlink r:id="rId51">
        <w:r>
          <w:rPr>
            <w:color w:val="3953A4"/>
            <w:sz w:val="20"/>
            <w:u w:val="single" w:color="3953A4"/>
          </w:rPr>
          <w:t>www.health.govt.nz/system/files/documents/</w:t>
        </w:r>
      </w:hyperlink>
      <w:r>
        <w:rPr>
          <w:color w:val="3953A4"/>
          <w:sz w:val="20"/>
        </w:rPr>
        <w:t xml:space="preserve"> </w:t>
      </w:r>
      <w:hyperlink r:id="rId52">
        <w:r>
          <w:rPr>
            <w:color w:val="3953A4"/>
            <w:sz w:val="20"/>
            <w:u w:val="single" w:color="3953A4"/>
          </w:rPr>
          <w:t>publications/family-violence-assessment-intervention-guideline-jun16_0.pdf</w:t>
        </w:r>
      </w:hyperlink>
    </w:p>
    <w:p w:rsidR="00B8530E" w:rsidRDefault="00B8530E">
      <w:pPr>
        <w:pStyle w:val="BodyText"/>
        <w:spacing w:before="10"/>
        <w:rPr>
          <w:sz w:val="32"/>
        </w:rPr>
      </w:pPr>
    </w:p>
    <w:p w:rsidR="00B8530E" w:rsidRDefault="00094389">
      <w:pPr>
        <w:spacing w:line="249" w:lineRule="exact"/>
        <w:ind w:left="532"/>
        <w:rPr>
          <w:sz w:val="20"/>
        </w:rPr>
      </w:pPr>
      <w:proofErr w:type="spellStart"/>
      <w:r>
        <w:rPr>
          <w:sz w:val="20"/>
        </w:rPr>
        <w:t>Fixsen</w:t>
      </w:r>
      <w:proofErr w:type="spellEnd"/>
      <w:r>
        <w:rPr>
          <w:sz w:val="20"/>
        </w:rPr>
        <w:t xml:space="preserve">, D. L., </w:t>
      </w:r>
      <w:proofErr w:type="spellStart"/>
      <w:r>
        <w:rPr>
          <w:sz w:val="20"/>
        </w:rPr>
        <w:t>Blase</w:t>
      </w:r>
      <w:proofErr w:type="spellEnd"/>
      <w:r>
        <w:rPr>
          <w:sz w:val="20"/>
        </w:rPr>
        <w:t xml:space="preserve">, K. A., </w:t>
      </w:r>
      <w:proofErr w:type="spellStart"/>
      <w:r>
        <w:rPr>
          <w:sz w:val="20"/>
        </w:rPr>
        <w:t>Naoom</w:t>
      </w:r>
      <w:proofErr w:type="spellEnd"/>
      <w:r>
        <w:rPr>
          <w:sz w:val="20"/>
        </w:rPr>
        <w:t>, S. F., Van Dyke, M., &amp; Wallace, F. (2009).</w:t>
      </w:r>
    </w:p>
    <w:p w:rsidR="00B8530E" w:rsidRDefault="00094389">
      <w:pPr>
        <w:spacing w:before="9" w:line="204" w:lineRule="auto"/>
        <w:ind w:left="764" w:right="3701" w:hanging="5"/>
        <w:rPr>
          <w:sz w:val="20"/>
        </w:rPr>
      </w:pPr>
      <w:r>
        <w:rPr>
          <w:sz w:val="20"/>
        </w:rPr>
        <w:t xml:space="preserve">Implementation: The missing link between research and practice. </w:t>
      </w:r>
      <w:r>
        <w:rPr>
          <w:rFonts w:ascii="Palatino Linotype"/>
          <w:i/>
          <w:sz w:val="20"/>
        </w:rPr>
        <w:t>NIRN implementation brief, 1</w:t>
      </w:r>
      <w:r>
        <w:rPr>
          <w:sz w:val="20"/>
        </w:rPr>
        <w:t>, 218-227.</w:t>
      </w:r>
    </w:p>
    <w:p w:rsidR="00B8530E" w:rsidRDefault="00B8530E">
      <w:pPr>
        <w:pStyle w:val="BodyText"/>
        <w:spacing w:before="13"/>
        <w:rPr>
          <w:sz w:val="34"/>
        </w:rPr>
      </w:pPr>
    </w:p>
    <w:p w:rsidR="00B8530E" w:rsidRDefault="00094389">
      <w:pPr>
        <w:spacing w:line="208" w:lineRule="auto"/>
        <w:ind w:left="736" w:right="3503" w:hanging="204"/>
        <w:rPr>
          <w:sz w:val="20"/>
        </w:rPr>
      </w:pPr>
      <w:r>
        <w:rPr>
          <w:sz w:val="20"/>
        </w:rPr>
        <w:t xml:space="preserve">Low, D. (2016). The Child Protection Information Sharing Project (CP-IS): electronic information sharing to improve the assessment of known vulnerable or at-risk children. </w:t>
      </w:r>
      <w:r>
        <w:rPr>
          <w:rFonts w:ascii="Palatino Linotype"/>
          <w:i/>
          <w:sz w:val="20"/>
        </w:rPr>
        <w:t>Adoption &amp; Fostering, 40</w:t>
      </w:r>
      <w:r>
        <w:rPr>
          <w:sz w:val="20"/>
        </w:rPr>
        <w:t xml:space="preserve">(3), 293-296. </w:t>
      </w:r>
      <w:proofErr w:type="spellStart"/>
      <w:r>
        <w:rPr>
          <w:sz w:val="20"/>
        </w:rPr>
        <w:t>doi</w:t>
      </w:r>
      <w:proofErr w:type="spellEnd"/>
      <w:r>
        <w:rPr>
          <w:sz w:val="20"/>
        </w:rPr>
        <w:t>: 10.1177/0308575916664626</w:t>
      </w:r>
    </w:p>
    <w:p w:rsidR="00B8530E" w:rsidRDefault="00B8530E">
      <w:pPr>
        <w:pStyle w:val="BodyText"/>
        <w:spacing w:before="12"/>
        <w:rPr>
          <w:sz w:val="34"/>
        </w:rPr>
      </w:pPr>
    </w:p>
    <w:p w:rsidR="00B8530E" w:rsidRDefault="00094389">
      <w:pPr>
        <w:spacing w:line="208" w:lineRule="auto"/>
        <w:ind w:left="754" w:right="3903" w:hanging="229"/>
        <w:jc w:val="both"/>
        <w:rPr>
          <w:sz w:val="20"/>
        </w:rPr>
      </w:pPr>
      <w:r>
        <w:rPr>
          <w:sz w:val="20"/>
        </w:rPr>
        <w:t xml:space="preserve">Webster, K. (2016). A preventable burden: Measuring and addressing the prevalence and health impacts of intimate partner violence in Australian women. In ANROWS (Ed.), </w:t>
      </w:r>
      <w:r>
        <w:rPr>
          <w:rFonts w:ascii="Palatino Linotype"/>
          <w:i/>
          <w:sz w:val="20"/>
        </w:rPr>
        <w:t xml:space="preserve">Compass </w:t>
      </w:r>
      <w:r>
        <w:rPr>
          <w:sz w:val="20"/>
        </w:rPr>
        <w:t>(Vol. 07/2016). Sydney: ANROWS.</w:t>
      </w:r>
    </w:p>
    <w:p w:rsidR="00B8530E" w:rsidRDefault="00B8530E">
      <w:pPr>
        <w:pStyle w:val="BodyText"/>
        <w:spacing w:before="2"/>
        <w:rPr>
          <w:sz w:val="35"/>
        </w:rPr>
      </w:pPr>
    </w:p>
    <w:p w:rsidR="00B8530E" w:rsidRDefault="00094389">
      <w:pPr>
        <w:spacing w:line="204" w:lineRule="auto"/>
        <w:ind w:left="754" w:right="3503" w:hanging="229"/>
        <w:rPr>
          <w:sz w:val="20"/>
        </w:rPr>
      </w:pPr>
      <w:proofErr w:type="spellStart"/>
      <w:r>
        <w:rPr>
          <w:sz w:val="20"/>
        </w:rPr>
        <w:t>Weinfeld</w:t>
      </w:r>
      <w:proofErr w:type="spellEnd"/>
      <w:r>
        <w:rPr>
          <w:sz w:val="20"/>
        </w:rPr>
        <w:t xml:space="preserve">, J., Davidson, L., &amp; Mohan, V. (2012). Electronic health records improve the quality of care in underserved populations: A literature review. </w:t>
      </w:r>
      <w:r>
        <w:rPr>
          <w:rFonts w:ascii="Palatino Linotype"/>
          <w:i/>
          <w:sz w:val="20"/>
        </w:rPr>
        <w:t>Journal of Health Care for the Poor and Underserved, 23</w:t>
      </w:r>
      <w:r>
        <w:rPr>
          <w:sz w:val="20"/>
        </w:rPr>
        <w:t xml:space="preserve">(3), 136-153. </w:t>
      </w:r>
      <w:proofErr w:type="spellStart"/>
      <w:r>
        <w:rPr>
          <w:sz w:val="20"/>
        </w:rPr>
        <w:t>doi</w:t>
      </w:r>
      <w:proofErr w:type="spellEnd"/>
      <w:r>
        <w:rPr>
          <w:sz w:val="20"/>
        </w:rPr>
        <w:t>: 10.1353/hpu.2012.0134</w:t>
      </w: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rPr>
          <w:sz w:val="20"/>
        </w:rPr>
      </w:pPr>
    </w:p>
    <w:p w:rsidR="00B8530E" w:rsidRDefault="00B8530E">
      <w:pPr>
        <w:pStyle w:val="BodyText"/>
        <w:spacing w:before="5"/>
        <w:rPr>
          <w:sz w:val="18"/>
        </w:rPr>
      </w:pPr>
    </w:p>
    <w:p w:rsidR="00B8530E" w:rsidRDefault="00094389">
      <w:pPr>
        <w:spacing w:before="100" w:line="209" w:lineRule="exact"/>
        <w:ind w:left="2352"/>
        <w:rPr>
          <w:rFonts w:ascii="Avenir Next"/>
          <w:sz w:val="16"/>
        </w:rPr>
      </w:pPr>
      <w:r>
        <w:rPr>
          <w:rFonts w:ascii="Avenir Next"/>
          <w:color w:val="797700"/>
          <w:sz w:val="16"/>
        </w:rPr>
        <w:t>Examining the power of Child-At-Risk electronic medical record (</w:t>
      </w:r>
      <w:proofErr w:type="spellStart"/>
      <w:r>
        <w:rPr>
          <w:rFonts w:ascii="Avenir Next"/>
          <w:color w:val="797700"/>
          <w:sz w:val="16"/>
        </w:rPr>
        <w:t>eMR</w:t>
      </w:r>
      <w:proofErr w:type="spellEnd"/>
      <w:r>
        <w:rPr>
          <w:rFonts w:ascii="Avenir Next"/>
          <w:color w:val="797700"/>
          <w:sz w:val="16"/>
        </w:rPr>
        <w:t>) alerts to share interpersonal violence,</w:t>
      </w:r>
    </w:p>
    <w:p w:rsidR="00B8530E" w:rsidRDefault="00094389">
      <w:pPr>
        <w:tabs>
          <w:tab w:val="left" w:pos="3314"/>
        </w:tabs>
        <w:spacing w:line="225" w:lineRule="auto"/>
        <w:ind w:left="102"/>
        <w:rPr>
          <w:rFonts w:ascii="Avenir Next"/>
          <w:sz w:val="16"/>
        </w:rPr>
      </w:pPr>
      <w:r>
        <w:rPr>
          <w:rFonts w:ascii="Avenir Next"/>
          <w:b/>
          <w:color w:val="797700"/>
          <w:position w:val="-4"/>
          <w:sz w:val="16"/>
        </w:rPr>
        <w:t>10</w:t>
      </w:r>
      <w:r>
        <w:rPr>
          <w:rFonts w:ascii="Avenir Next"/>
          <w:b/>
          <w:color w:val="797700"/>
          <w:position w:val="-4"/>
          <w:sz w:val="16"/>
        </w:rPr>
        <w:tab/>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 xml:space="preserve">protection </w:t>
      </w:r>
      <w:r>
        <w:rPr>
          <w:rFonts w:ascii="Avenir Next"/>
          <w:color w:val="797700"/>
          <w:spacing w:val="5"/>
          <w:sz w:val="16"/>
        </w:rPr>
        <w:t xml:space="preserve">alerts </w:t>
      </w:r>
      <w:r>
        <w:rPr>
          <w:rFonts w:ascii="Avenir Next"/>
          <w:color w:val="797700"/>
          <w:sz w:val="16"/>
        </w:rPr>
        <w:t xml:space="preserve">help?  Key  </w:t>
      </w:r>
      <w:r>
        <w:rPr>
          <w:rFonts w:ascii="Avenir Next"/>
          <w:color w:val="797700"/>
          <w:spacing w:val="2"/>
          <w:sz w:val="16"/>
        </w:rPr>
        <w:t xml:space="preserve">findings and </w:t>
      </w:r>
      <w:r>
        <w:rPr>
          <w:rFonts w:ascii="Avenir Next"/>
          <w:color w:val="797700"/>
          <w:spacing w:val="3"/>
          <w:sz w:val="16"/>
        </w:rPr>
        <w:t>future  directions</w:t>
      </w:r>
    </w:p>
    <w:p w:rsidR="00B8530E" w:rsidRDefault="00B8530E">
      <w:pPr>
        <w:spacing w:line="225" w:lineRule="auto"/>
        <w:rPr>
          <w:rFonts w:ascii="Avenir Next"/>
          <w:sz w:val="16"/>
        </w:rPr>
        <w:sectPr w:rsidR="00B8530E">
          <w:pgSz w:w="11910" w:h="16840"/>
          <w:pgMar w:top="0" w:right="0" w:bottom="0" w:left="320" w:header="720" w:footer="720" w:gutter="0"/>
          <w:cols w:space="720"/>
        </w:sect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rPr>
          <w:rFonts w:ascii="Avenir Next"/>
          <w:sz w:val="20"/>
        </w:rPr>
      </w:pPr>
    </w:p>
    <w:p w:rsidR="00B8530E" w:rsidRDefault="00B8530E">
      <w:pPr>
        <w:pStyle w:val="BodyText"/>
        <w:spacing w:before="10"/>
        <w:rPr>
          <w:rFonts w:ascii="Avenir Next"/>
          <w:sz w:val="24"/>
        </w:rPr>
      </w:pPr>
    </w:p>
    <w:p w:rsidR="00B8530E" w:rsidRDefault="00094389">
      <w:pPr>
        <w:spacing w:before="100"/>
        <w:ind w:left="530"/>
        <w:rPr>
          <w:rFonts w:ascii="Avenir Next" w:hAnsi="Avenir Next"/>
          <w:sz w:val="18"/>
        </w:rPr>
      </w:pPr>
      <w:r>
        <w:rPr>
          <w:rFonts w:ascii="Avenir Next" w:hAnsi="Avenir Next"/>
          <w:color w:val="58595B"/>
          <w:sz w:val="18"/>
        </w:rPr>
        <w:t>© ANROWS 2018</w:t>
      </w:r>
    </w:p>
    <w:p w:rsidR="00B8530E" w:rsidRDefault="00B8530E">
      <w:pPr>
        <w:pStyle w:val="BodyText"/>
        <w:spacing w:before="4"/>
        <w:rPr>
          <w:rFonts w:ascii="Avenir Next"/>
          <w:sz w:val="20"/>
        </w:rPr>
      </w:pPr>
    </w:p>
    <w:p w:rsidR="00B8530E" w:rsidRDefault="00094389">
      <w:pPr>
        <w:ind w:left="530"/>
        <w:rPr>
          <w:rFonts w:ascii="Avenir Next Demi Bold"/>
          <w:b/>
          <w:sz w:val="18"/>
        </w:rPr>
      </w:pPr>
      <w:r>
        <w:rPr>
          <w:rFonts w:ascii="Avenir Next Demi Bold"/>
          <w:b/>
          <w:color w:val="58595B"/>
          <w:sz w:val="18"/>
        </w:rPr>
        <w:t>Published by</w:t>
      </w:r>
    </w:p>
    <w:p w:rsidR="00B8530E" w:rsidRDefault="00094389">
      <w:pPr>
        <w:spacing w:before="108" w:line="243" w:lineRule="exact"/>
        <w:ind w:left="530"/>
        <w:rPr>
          <w:rFonts w:ascii="Avenir Next" w:hAnsi="Avenir Next"/>
          <w:sz w:val="18"/>
        </w:rPr>
      </w:pPr>
      <w:r>
        <w:rPr>
          <w:rFonts w:ascii="Avenir Next" w:hAnsi="Avenir Next"/>
          <w:color w:val="58595B"/>
          <w:sz w:val="18"/>
        </w:rPr>
        <w:t xml:space="preserve">Australia’s National Research </w:t>
      </w:r>
      <w:proofErr w:type="spellStart"/>
      <w:r>
        <w:rPr>
          <w:rFonts w:ascii="Avenir Next" w:hAnsi="Avenir Next"/>
          <w:color w:val="58595B"/>
          <w:sz w:val="18"/>
        </w:rPr>
        <w:t>Organisation</w:t>
      </w:r>
      <w:proofErr w:type="spellEnd"/>
      <w:r>
        <w:rPr>
          <w:rFonts w:ascii="Avenir Next" w:hAnsi="Avenir Next"/>
          <w:color w:val="58595B"/>
          <w:sz w:val="18"/>
        </w:rPr>
        <w:t xml:space="preserve"> for Women’s Safety Limited (ANROWS)</w:t>
      </w:r>
    </w:p>
    <w:p w:rsidR="00B8530E" w:rsidRDefault="00094389">
      <w:pPr>
        <w:spacing w:line="240" w:lineRule="exact"/>
        <w:ind w:left="530"/>
        <w:rPr>
          <w:rFonts w:ascii="Avenir Next"/>
          <w:sz w:val="18"/>
        </w:rPr>
      </w:pPr>
      <w:r>
        <w:rPr>
          <w:rFonts w:ascii="Avenir Next"/>
          <w:color w:val="58595B"/>
          <w:sz w:val="18"/>
        </w:rPr>
        <w:t xml:space="preserve">PO Box Q389, Queen Victoria Building, NSW, 1230 | </w:t>
      </w:r>
      <w:hyperlink r:id="rId53">
        <w:r>
          <w:rPr>
            <w:rFonts w:ascii="Avenir Next"/>
            <w:color w:val="58595B"/>
            <w:sz w:val="18"/>
          </w:rPr>
          <w:t>www.anrows.org.au</w:t>
        </w:r>
      </w:hyperlink>
      <w:r>
        <w:rPr>
          <w:rFonts w:ascii="Avenir Next"/>
          <w:color w:val="58595B"/>
          <w:sz w:val="18"/>
        </w:rPr>
        <w:t xml:space="preserve"> | Phone +61 2 8374 4000</w:t>
      </w:r>
    </w:p>
    <w:p w:rsidR="00B8530E" w:rsidRDefault="00094389">
      <w:pPr>
        <w:spacing w:line="243" w:lineRule="exact"/>
        <w:ind w:left="530"/>
        <w:rPr>
          <w:rFonts w:ascii="Avenir Next"/>
          <w:sz w:val="18"/>
        </w:rPr>
      </w:pPr>
      <w:r>
        <w:rPr>
          <w:rFonts w:ascii="Avenir Next"/>
          <w:color w:val="58595B"/>
          <w:sz w:val="18"/>
        </w:rPr>
        <w:t>ABN 67 162 349 171</w:t>
      </w:r>
    </w:p>
    <w:p w:rsidR="00B8530E" w:rsidRDefault="00B8530E">
      <w:pPr>
        <w:pStyle w:val="BodyText"/>
        <w:spacing w:before="5"/>
        <w:rPr>
          <w:rFonts w:ascii="Avenir Next"/>
          <w:sz w:val="17"/>
        </w:rPr>
      </w:pPr>
    </w:p>
    <w:p w:rsidR="00B8530E" w:rsidRDefault="00094389">
      <w:pPr>
        <w:spacing w:line="235" w:lineRule="auto"/>
        <w:ind w:left="530" w:right="702"/>
        <w:rPr>
          <w:rFonts w:ascii="Avenir Next Demi Bold"/>
          <w:b/>
          <w:sz w:val="18"/>
        </w:rPr>
      </w:pPr>
      <w:r>
        <w:rPr>
          <w:rFonts w:ascii="Avenir Next Demi Bold"/>
          <w:b/>
          <w:color w:val="58595B"/>
          <w:sz w:val="18"/>
        </w:rPr>
        <w:t>Examining the power of Child-At-Risk electronic medical record (</w:t>
      </w:r>
      <w:proofErr w:type="spellStart"/>
      <w:r>
        <w:rPr>
          <w:rFonts w:ascii="Avenir Next Demi Bold"/>
          <w:b/>
          <w:color w:val="58595B"/>
          <w:sz w:val="18"/>
        </w:rPr>
        <w:t>eMR</w:t>
      </w:r>
      <w:proofErr w:type="spellEnd"/>
      <w:r>
        <w:rPr>
          <w:rFonts w:ascii="Avenir Next Demi Bold"/>
          <w:b/>
          <w:color w:val="58595B"/>
          <w:sz w:val="18"/>
        </w:rPr>
        <w:t>) alerts to share interpersonal violence, abuse and neglect concerns: Do child protection alerts help? Key findings and future directions / ANROWS (Ed.).</w:t>
      </w:r>
    </w:p>
    <w:p w:rsidR="00B8530E" w:rsidRDefault="00094389">
      <w:pPr>
        <w:spacing w:line="237" w:lineRule="exact"/>
        <w:ind w:left="530"/>
        <w:rPr>
          <w:rFonts w:ascii="Avenir Next"/>
          <w:sz w:val="18"/>
        </w:rPr>
      </w:pPr>
      <w:r>
        <w:rPr>
          <w:rFonts w:ascii="Avenir Next"/>
          <w:color w:val="58595B"/>
          <w:sz w:val="18"/>
        </w:rPr>
        <w:t>Sydney : ANROWS, c2018.</w:t>
      </w:r>
    </w:p>
    <w:p w:rsidR="00B8530E" w:rsidRDefault="00500567">
      <w:pPr>
        <w:spacing w:line="243" w:lineRule="exact"/>
        <w:ind w:left="530"/>
        <w:rPr>
          <w:rFonts w:ascii="Avenir Next"/>
          <w:sz w:val="18"/>
        </w:rPr>
      </w:pPr>
      <w:r>
        <w:rPr>
          <w:rFonts w:ascii="Avenir Next"/>
          <w:color w:val="58595B"/>
          <w:sz w:val="18"/>
        </w:rPr>
        <w:t>12 p.</w:t>
      </w:r>
      <w:r w:rsidR="00094389">
        <w:rPr>
          <w:rFonts w:ascii="Avenir Next"/>
          <w:color w:val="58595B"/>
          <w:sz w:val="18"/>
        </w:rPr>
        <w:t xml:space="preserve"> ; 30 cm. (Research to policy and practice, Issue 02/2018)</w:t>
      </w:r>
      <w:bookmarkStart w:id="1" w:name="_GoBack"/>
      <w:bookmarkEnd w:id="1"/>
    </w:p>
    <w:p w:rsidR="00B8530E" w:rsidRDefault="00B8530E">
      <w:pPr>
        <w:pStyle w:val="BodyText"/>
        <w:spacing w:before="6"/>
        <w:rPr>
          <w:rFonts w:ascii="Avenir Next"/>
          <w:sz w:val="17"/>
        </w:rPr>
      </w:pPr>
    </w:p>
    <w:p w:rsidR="00B8530E" w:rsidRDefault="00094389">
      <w:pPr>
        <w:pStyle w:val="ListParagraph"/>
        <w:numPr>
          <w:ilvl w:val="0"/>
          <w:numId w:val="1"/>
        </w:numPr>
        <w:tabs>
          <w:tab w:val="left" w:pos="674"/>
        </w:tabs>
        <w:spacing w:line="235" w:lineRule="auto"/>
        <w:ind w:right="847" w:firstLine="0"/>
        <w:rPr>
          <w:sz w:val="18"/>
        </w:rPr>
      </w:pPr>
      <w:r>
        <w:rPr>
          <w:color w:val="58595B"/>
          <w:sz w:val="18"/>
        </w:rPr>
        <w:t xml:space="preserve">Child abuse – Prevention. II. Child welfare. III. Child protection. </w:t>
      </w:r>
      <w:r>
        <w:rPr>
          <w:color w:val="58595B"/>
          <w:spacing w:val="-3"/>
          <w:sz w:val="18"/>
        </w:rPr>
        <w:t xml:space="preserve">IV. </w:t>
      </w:r>
      <w:r>
        <w:rPr>
          <w:color w:val="58595B"/>
          <w:sz w:val="18"/>
        </w:rPr>
        <w:t xml:space="preserve">Abused children – Services for – Australia. </w:t>
      </w:r>
      <w:r>
        <w:rPr>
          <w:color w:val="58595B"/>
          <w:spacing w:val="-5"/>
          <w:sz w:val="18"/>
        </w:rPr>
        <w:t xml:space="preserve">V. </w:t>
      </w:r>
      <w:r>
        <w:rPr>
          <w:color w:val="58595B"/>
          <w:sz w:val="18"/>
        </w:rPr>
        <w:t>Internet in medicine. VI. Medical informatics.</w:t>
      </w:r>
    </w:p>
    <w:p w:rsidR="00B8530E" w:rsidRDefault="00094389">
      <w:pPr>
        <w:ind w:left="530"/>
        <w:rPr>
          <w:rFonts w:ascii="Avenir Next"/>
          <w:sz w:val="18"/>
        </w:rPr>
      </w:pPr>
      <w:r>
        <w:rPr>
          <w:rFonts w:ascii="Avenir Next"/>
          <w:color w:val="58595B"/>
          <w:sz w:val="18"/>
        </w:rPr>
        <w:t xml:space="preserve">I. </w:t>
      </w:r>
      <w:r w:rsidR="00500567">
        <w:rPr>
          <w:rFonts w:ascii="Avenir Next"/>
          <w:color w:val="58595B"/>
          <w:sz w:val="18"/>
        </w:rPr>
        <w:t>Australia</w:t>
      </w:r>
      <w:r w:rsidR="00500567">
        <w:rPr>
          <w:rFonts w:ascii="Avenir Next"/>
          <w:color w:val="58595B"/>
          <w:sz w:val="18"/>
        </w:rPr>
        <w:t>’</w:t>
      </w:r>
      <w:r w:rsidR="00500567">
        <w:rPr>
          <w:rFonts w:ascii="Avenir Next"/>
          <w:color w:val="58595B"/>
          <w:sz w:val="18"/>
        </w:rPr>
        <w:t xml:space="preserve">s National Research </w:t>
      </w:r>
      <w:proofErr w:type="spellStart"/>
      <w:r w:rsidR="00500567">
        <w:rPr>
          <w:rFonts w:ascii="Avenir Next"/>
          <w:color w:val="58595B"/>
          <w:sz w:val="18"/>
        </w:rPr>
        <w:t>Organisation</w:t>
      </w:r>
      <w:proofErr w:type="spellEnd"/>
      <w:r w:rsidR="00500567">
        <w:rPr>
          <w:rFonts w:ascii="Avenir Next"/>
          <w:color w:val="58595B"/>
          <w:sz w:val="18"/>
        </w:rPr>
        <w:t xml:space="preserve"> for Women</w:t>
      </w:r>
      <w:r w:rsidR="00500567">
        <w:rPr>
          <w:rFonts w:ascii="Avenir Next"/>
          <w:color w:val="58595B"/>
          <w:sz w:val="18"/>
        </w:rPr>
        <w:t>’</w:t>
      </w:r>
      <w:r w:rsidR="00500567">
        <w:rPr>
          <w:rFonts w:ascii="Avenir Next"/>
          <w:color w:val="58595B"/>
          <w:sz w:val="18"/>
        </w:rPr>
        <w:t>s Safety.</w:t>
      </w:r>
    </w:p>
    <w:p w:rsidR="00B8530E" w:rsidRDefault="00B8530E">
      <w:pPr>
        <w:pStyle w:val="BodyText"/>
        <w:spacing w:before="2"/>
        <w:rPr>
          <w:rFonts w:ascii="Avenir Next"/>
          <w:sz w:val="17"/>
        </w:rPr>
      </w:pPr>
    </w:p>
    <w:p w:rsidR="00B8530E" w:rsidRDefault="00094389">
      <w:pPr>
        <w:spacing w:line="243" w:lineRule="exact"/>
        <w:ind w:left="530"/>
        <w:rPr>
          <w:rFonts w:ascii="Avenir Next Demi Bold"/>
          <w:b/>
          <w:sz w:val="18"/>
        </w:rPr>
      </w:pPr>
      <w:r>
        <w:rPr>
          <w:rFonts w:ascii="Avenir Next Demi Bold"/>
          <w:b/>
          <w:color w:val="58595B"/>
          <w:sz w:val="18"/>
        </w:rPr>
        <w:t>Suggested citation</w:t>
      </w:r>
    </w:p>
    <w:p w:rsidR="00B8530E" w:rsidRDefault="00500567">
      <w:pPr>
        <w:spacing w:before="1" w:line="235" w:lineRule="auto"/>
        <w:ind w:left="530" w:right="848"/>
        <w:jc w:val="both"/>
        <w:rPr>
          <w:rFonts w:ascii="Avenir Next"/>
          <w:sz w:val="18"/>
        </w:rPr>
      </w:pPr>
      <w:r>
        <w:rPr>
          <w:rFonts w:ascii="Avenir Next"/>
          <w:color w:val="58595B"/>
          <w:sz w:val="18"/>
        </w:rPr>
        <w:t>Australia</w:t>
      </w:r>
      <w:r>
        <w:rPr>
          <w:rFonts w:ascii="Avenir Next"/>
          <w:color w:val="58595B"/>
          <w:sz w:val="18"/>
        </w:rPr>
        <w:t>’</w:t>
      </w:r>
      <w:r>
        <w:rPr>
          <w:rFonts w:ascii="Avenir Next"/>
          <w:color w:val="58595B"/>
          <w:sz w:val="18"/>
        </w:rPr>
        <w:t xml:space="preserve">s National Research </w:t>
      </w:r>
      <w:proofErr w:type="spellStart"/>
      <w:r>
        <w:rPr>
          <w:rFonts w:ascii="Avenir Next"/>
          <w:color w:val="58595B"/>
          <w:sz w:val="18"/>
        </w:rPr>
        <w:t>Organisation</w:t>
      </w:r>
      <w:proofErr w:type="spellEnd"/>
      <w:r>
        <w:rPr>
          <w:rFonts w:ascii="Avenir Next"/>
          <w:color w:val="58595B"/>
          <w:sz w:val="18"/>
        </w:rPr>
        <w:t xml:space="preserve"> for Women</w:t>
      </w:r>
      <w:r>
        <w:rPr>
          <w:rFonts w:ascii="Avenir Next"/>
          <w:color w:val="58595B"/>
          <w:sz w:val="18"/>
        </w:rPr>
        <w:t>’</w:t>
      </w:r>
      <w:r>
        <w:rPr>
          <w:rFonts w:ascii="Avenir Next"/>
          <w:color w:val="58595B"/>
          <w:sz w:val="18"/>
        </w:rPr>
        <w:t>s Safety</w:t>
      </w:r>
      <w:r w:rsidR="00094389">
        <w:rPr>
          <w:rFonts w:ascii="Avenir Next"/>
          <w:color w:val="58595B"/>
          <w:sz w:val="18"/>
        </w:rPr>
        <w:t xml:space="preserve"> (Ed.). (2018). </w:t>
      </w:r>
      <w:r w:rsidR="00094389">
        <w:rPr>
          <w:rFonts w:ascii="Avenir Next"/>
          <w:i/>
          <w:color w:val="58595B"/>
          <w:sz w:val="18"/>
        </w:rPr>
        <w:t>Examining the power of Child-At-Risk electronic medical record (</w:t>
      </w:r>
      <w:proofErr w:type="spellStart"/>
      <w:r w:rsidR="00094389">
        <w:rPr>
          <w:rFonts w:ascii="Avenir Next"/>
          <w:i/>
          <w:color w:val="58595B"/>
          <w:sz w:val="18"/>
        </w:rPr>
        <w:t>eMR</w:t>
      </w:r>
      <w:proofErr w:type="spellEnd"/>
      <w:r w:rsidR="00094389">
        <w:rPr>
          <w:rFonts w:ascii="Avenir Next"/>
          <w:i/>
          <w:color w:val="58595B"/>
          <w:sz w:val="18"/>
        </w:rPr>
        <w:t xml:space="preserve">) alerts to share interpersonal violence, abuse and neglect concerns: Do child protection alerts help? Key findings and future directions </w:t>
      </w:r>
      <w:r w:rsidR="00094389">
        <w:rPr>
          <w:rFonts w:ascii="Avenir Next"/>
          <w:color w:val="58595B"/>
          <w:sz w:val="18"/>
        </w:rPr>
        <w:t>(Research to policy and practice, 02/2018). Sydney, NSW: ANROWS.</w:t>
      </w:r>
    </w:p>
    <w:p w:rsidR="00B8530E" w:rsidRDefault="00B8530E">
      <w:pPr>
        <w:pStyle w:val="BodyText"/>
        <w:spacing w:before="13"/>
        <w:rPr>
          <w:rFonts w:ascii="Avenir Next"/>
          <w:sz w:val="12"/>
        </w:rPr>
      </w:pPr>
    </w:p>
    <w:p w:rsidR="00B8530E" w:rsidRDefault="00B8530E">
      <w:pPr>
        <w:rPr>
          <w:rFonts w:ascii="Avenir Next"/>
          <w:sz w:val="12"/>
        </w:rPr>
        <w:sectPr w:rsidR="00B8530E">
          <w:pgSz w:w="11910" w:h="16840"/>
          <w:pgMar w:top="1580" w:right="0" w:bottom="0" w:left="320" w:header="720" w:footer="720" w:gutter="0"/>
          <w:cols w:space="720"/>
        </w:sectPr>
      </w:pPr>
    </w:p>
    <w:p w:rsidR="00B8530E" w:rsidRDefault="00094389">
      <w:pPr>
        <w:spacing w:before="100"/>
        <w:ind w:left="530"/>
        <w:rPr>
          <w:rFonts w:ascii="Avenir Next Demi Bold"/>
          <w:b/>
          <w:sz w:val="18"/>
        </w:rPr>
      </w:pPr>
      <w:r>
        <w:rPr>
          <w:noProof/>
          <w:lang w:val="en-AU" w:eastAsia="en-AU" w:bidi="ar-SA"/>
        </w:rPr>
        <w:drawing>
          <wp:anchor distT="0" distB="0" distL="0" distR="0" simplePos="0" relativeHeight="2680" behindDoc="0" locked="0" layoutInCell="1" allowOverlap="1">
            <wp:simplePos x="0" y="0"/>
            <wp:positionH relativeFrom="page">
              <wp:posOffset>2208000</wp:posOffset>
            </wp:positionH>
            <wp:positionV relativeFrom="paragraph">
              <wp:posOffset>94171</wp:posOffset>
            </wp:positionV>
            <wp:extent cx="998356" cy="342604"/>
            <wp:effectExtent l="0" t="0" r="0" b="0"/>
            <wp:wrapNone/>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54" cstate="print"/>
                    <a:stretch>
                      <a:fillRect/>
                    </a:stretch>
                  </pic:blipFill>
                  <pic:spPr>
                    <a:xfrm>
                      <a:off x="0" y="0"/>
                      <a:ext cx="998356" cy="342604"/>
                    </a:xfrm>
                    <a:prstGeom prst="rect">
                      <a:avLst/>
                    </a:prstGeom>
                  </pic:spPr>
                </pic:pic>
              </a:graphicData>
            </a:graphic>
          </wp:anchor>
        </w:drawing>
      </w:r>
      <w:r>
        <w:rPr>
          <w:rFonts w:ascii="Avenir Next Demi Bold"/>
          <w:b/>
          <w:color w:val="58595B"/>
          <w:sz w:val="18"/>
        </w:rPr>
        <w:t xml:space="preserve">Creative Commons </w:t>
      </w:r>
      <w:proofErr w:type="spellStart"/>
      <w:r>
        <w:rPr>
          <w:rFonts w:ascii="Avenir Next Demi Bold"/>
          <w:b/>
          <w:color w:val="58595B"/>
          <w:sz w:val="18"/>
        </w:rPr>
        <w:t>Licence</w:t>
      </w:r>
      <w:proofErr w:type="spellEnd"/>
    </w:p>
    <w:p w:rsidR="00B8530E" w:rsidRDefault="00094389">
      <w:pPr>
        <w:spacing w:before="107"/>
        <w:ind w:left="530"/>
        <w:rPr>
          <w:rFonts w:ascii="Avenir Next"/>
          <w:sz w:val="18"/>
        </w:rPr>
      </w:pPr>
      <w:r>
        <w:rPr>
          <w:rFonts w:ascii="Avenir Next"/>
          <w:color w:val="58595B"/>
          <w:sz w:val="18"/>
        </w:rPr>
        <w:t>Attribution-Non Commercial</w:t>
      </w:r>
    </w:p>
    <w:p w:rsidR="00B8530E" w:rsidRDefault="00094389">
      <w:pPr>
        <w:pStyle w:val="BodyText"/>
        <w:spacing w:before="9"/>
        <w:rPr>
          <w:rFonts w:ascii="Avenir Next"/>
          <w:sz w:val="35"/>
        </w:rPr>
      </w:pPr>
      <w:r>
        <w:br w:type="column"/>
      </w:r>
    </w:p>
    <w:p w:rsidR="00B8530E" w:rsidRDefault="00094389">
      <w:pPr>
        <w:spacing w:before="1"/>
        <w:ind w:left="217"/>
        <w:rPr>
          <w:rFonts w:ascii="Avenir Next Demi Bold"/>
          <w:b/>
          <w:sz w:val="18"/>
        </w:rPr>
      </w:pPr>
      <w:r>
        <w:rPr>
          <w:rFonts w:ascii="Avenir Next Demi Bold"/>
          <w:b/>
          <w:color w:val="58595B"/>
          <w:sz w:val="18"/>
        </w:rPr>
        <w:t>CC BY-NC</w:t>
      </w:r>
    </w:p>
    <w:p w:rsidR="00B8530E" w:rsidRDefault="00B8530E">
      <w:pPr>
        <w:rPr>
          <w:rFonts w:ascii="Avenir Next Demi Bold"/>
          <w:sz w:val="18"/>
        </w:rPr>
        <w:sectPr w:rsidR="00B8530E">
          <w:type w:val="continuous"/>
          <w:pgSz w:w="11910" w:h="16840"/>
          <w:pgMar w:top="0" w:right="0" w:bottom="280" w:left="320" w:header="720" w:footer="720" w:gutter="0"/>
          <w:cols w:num="2" w:space="720" w:equalWidth="0">
            <w:col w:w="4730" w:space="40"/>
            <w:col w:w="6820"/>
          </w:cols>
        </w:sectPr>
      </w:pPr>
    </w:p>
    <w:p w:rsidR="00B8530E" w:rsidRDefault="00B8530E">
      <w:pPr>
        <w:pStyle w:val="BodyText"/>
        <w:spacing w:before="6"/>
        <w:rPr>
          <w:rFonts w:ascii="Avenir Next Demi Bold"/>
          <w:b/>
          <w:sz w:val="10"/>
        </w:rPr>
      </w:pPr>
    </w:p>
    <w:p w:rsidR="00B8530E" w:rsidRDefault="00094389">
      <w:pPr>
        <w:spacing w:before="104" w:line="235" w:lineRule="auto"/>
        <w:ind w:left="530" w:right="702"/>
        <w:rPr>
          <w:rFonts w:ascii="Avenir Next"/>
          <w:sz w:val="18"/>
        </w:rPr>
      </w:pPr>
      <w:r>
        <w:rPr>
          <w:rFonts w:ascii="Avenir Next"/>
          <w:color w:val="58595B"/>
          <w:sz w:val="18"/>
        </w:rPr>
        <w:t xml:space="preserve">This </w:t>
      </w:r>
      <w:proofErr w:type="spellStart"/>
      <w:r>
        <w:rPr>
          <w:rFonts w:ascii="Avenir Next"/>
          <w:color w:val="58595B"/>
          <w:spacing w:val="-3"/>
          <w:sz w:val="18"/>
        </w:rPr>
        <w:t>licence</w:t>
      </w:r>
      <w:proofErr w:type="spellEnd"/>
      <w:r>
        <w:rPr>
          <w:rFonts w:ascii="Avenir Next"/>
          <w:color w:val="58595B"/>
          <w:spacing w:val="-3"/>
          <w:sz w:val="18"/>
        </w:rPr>
        <w:t xml:space="preserve"> </w:t>
      </w:r>
      <w:r>
        <w:rPr>
          <w:rFonts w:ascii="Avenir Next"/>
          <w:color w:val="58595B"/>
          <w:sz w:val="18"/>
        </w:rPr>
        <w:t xml:space="preserve">lets others distribute, remix and build upon the work, but only if it is for non-commercial purposes and they credit the </w:t>
      </w:r>
      <w:r>
        <w:rPr>
          <w:rFonts w:ascii="Avenir Next"/>
          <w:color w:val="58595B"/>
          <w:spacing w:val="-3"/>
          <w:sz w:val="18"/>
        </w:rPr>
        <w:t xml:space="preserve">original </w:t>
      </w:r>
      <w:r>
        <w:rPr>
          <w:rFonts w:ascii="Avenir Next"/>
          <w:color w:val="58595B"/>
          <w:spacing w:val="-4"/>
          <w:sz w:val="18"/>
        </w:rPr>
        <w:t xml:space="preserve">creator/s (and </w:t>
      </w:r>
      <w:r>
        <w:rPr>
          <w:rFonts w:ascii="Avenir Next"/>
          <w:color w:val="58595B"/>
          <w:spacing w:val="-3"/>
          <w:sz w:val="18"/>
        </w:rPr>
        <w:t xml:space="preserve">any </w:t>
      </w:r>
      <w:r>
        <w:rPr>
          <w:rFonts w:ascii="Avenir Next"/>
          <w:color w:val="58595B"/>
          <w:sz w:val="18"/>
        </w:rPr>
        <w:t xml:space="preserve">other </w:t>
      </w:r>
      <w:r>
        <w:rPr>
          <w:rFonts w:ascii="Avenir Next"/>
          <w:color w:val="58595B"/>
          <w:spacing w:val="-3"/>
          <w:sz w:val="18"/>
        </w:rPr>
        <w:t xml:space="preserve">nominated </w:t>
      </w:r>
      <w:r>
        <w:rPr>
          <w:rFonts w:ascii="Avenir Next"/>
          <w:color w:val="58595B"/>
          <w:sz w:val="18"/>
        </w:rPr>
        <w:t xml:space="preserve">parties). They do not </w:t>
      </w:r>
      <w:r>
        <w:rPr>
          <w:rFonts w:ascii="Avenir Next"/>
          <w:color w:val="58595B"/>
          <w:spacing w:val="-3"/>
          <w:sz w:val="18"/>
        </w:rPr>
        <w:t xml:space="preserve">have </w:t>
      </w:r>
      <w:r>
        <w:rPr>
          <w:rFonts w:ascii="Avenir Next"/>
          <w:color w:val="58595B"/>
          <w:sz w:val="18"/>
        </w:rPr>
        <w:t>to license their Derivative Works on the same terms.</w:t>
      </w:r>
    </w:p>
    <w:p w:rsidR="00B8530E" w:rsidRDefault="00094389">
      <w:pPr>
        <w:spacing w:before="51" w:line="290" w:lineRule="auto"/>
        <w:ind w:left="530" w:right="702"/>
        <w:rPr>
          <w:rFonts w:ascii="Avenir Next"/>
          <w:sz w:val="18"/>
        </w:rPr>
      </w:pPr>
      <w:r>
        <w:rPr>
          <w:rFonts w:ascii="Avenir Next"/>
          <w:color w:val="58595B"/>
          <w:spacing w:val="-3"/>
          <w:sz w:val="18"/>
        </w:rPr>
        <w:t>Version</w:t>
      </w:r>
      <w:r>
        <w:rPr>
          <w:rFonts w:ascii="Avenir Next"/>
          <w:color w:val="58595B"/>
          <w:spacing w:val="-11"/>
          <w:sz w:val="18"/>
        </w:rPr>
        <w:t xml:space="preserve"> </w:t>
      </w:r>
      <w:r>
        <w:rPr>
          <w:rFonts w:ascii="Avenir Next"/>
          <w:color w:val="58595B"/>
          <w:spacing w:val="-3"/>
          <w:sz w:val="18"/>
        </w:rPr>
        <w:t>3.0</w:t>
      </w:r>
      <w:r>
        <w:rPr>
          <w:rFonts w:ascii="Avenir Next"/>
          <w:color w:val="58595B"/>
          <w:spacing w:val="-11"/>
          <w:sz w:val="18"/>
        </w:rPr>
        <w:t xml:space="preserve"> </w:t>
      </w:r>
      <w:r>
        <w:rPr>
          <w:rFonts w:ascii="Avenir Next"/>
          <w:color w:val="58595B"/>
          <w:spacing w:val="-5"/>
          <w:sz w:val="18"/>
        </w:rPr>
        <w:t>(CC</w:t>
      </w:r>
      <w:r>
        <w:rPr>
          <w:rFonts w:ascii="Avenir Next"/>
          <w:color w:val="58595B"/>
          <w:spacing w:val="-11"/>
          <w:sz w:val="18"/>
        </w:rPr>
        <w:t xml:space="preserve"> </w:t>
      </w:r>
      <w:r>
        <w:rPr>
          <w:rFonts w:ascii="Avenir Next"/>
          <w:color w:val="58595B"/>
          <w:sz w:val="18"/>
        </w:rPr>
        <w:t>Australia</w:t>
      </w:r>
      <w:r>
        <w:rPr>
          <w:rFonts w:ascii="Avenir Next"/>
          <w:color w:val="58595B"/>
          <w:spacing w:val="-11"/>
          <w:sz w:val="18"/>
        </w:rPr>
        <w:t xml:space="preserve"> </w:t>
      </w:r>
      <w:r>
        <w:rPr>
          <w:rFonts w:ascii="Avenir Next"/>
          <w:color w:val="58595B"/>
          <w:sz w:val="18"/>
        </w:rPr>
        <w:t>ported</w:t>
      </w:r>
      <w:r>
        <w:rPr>
          <w:rFonts w:ascii="Avenir Next"/>
          <w:color w:val="58595B"/>
          <w:spacing w:val="-11"/>
          <w:sz w:val="18"/>
        </w:rPr>
        <w:t xml:space="preserve"> </w:t>
      </w:r>
      <w:proofErr w:type="spellStart"/>
      <w:r>
        <w:rPr>
          <w:rFonts w:ascii="Avenir Next"/>
          <w:color w:val="58595B"/>
          <w:spacing w:val="-4"/>
          <w:sz w:val="18"/>
        </w:rPr>
        <w:t>licence</w:t>
      </w:r>
      <w:proofErr w:type="spellEnd"/>
      <w:r>
        <w:rPr>
          <w:rFonts w:ascii="Avenir Next"/>
          <w:color w:val="58595B"/>
          <w:spacing w:val="-4"/>
          <w:sz w:val="18"/>
        </w:rPr>
        <w:t>):</w:t>
      </w:r>
      <w:r>
        <w:rPr>
          <w:rFonts w:ascii="Avenir Next"/>
          <w:color w:val="58595B"/>
          <w:spacing w:val="-11"/>
          <w:sz w:val="18"/>
        </w:rPr>
        <w:t xml:space="preserve"> </w:t>
      </w:r>
      <w:r>
        <w:rPr>
          <w:rFonts w:ascii="Avenir Next"/>
          <w:color w:val="58595B"/>
          <w:sz w:val="18"/>
        </w:rPr>
        <w:t>View</w:t>
      </w:r>
      <w:r>
        <w:rPr>
          <w:rFonts w:ascii="Avenir Next"/>
          <w:color w:val="58595B"/>
          <w:spacing w:val="-11"/>
          <w:sz w:val="18"/>
        </w:rPr>
        <w:t xml:space="preserve"> </w:t>
      </w:r>
      <w:r>
        <w:rPr>
          <w:rFonts w:ascii="Avenir Next"/>
          <w:color w:val="58595B"/>
          <w:spacing w:val="-3"/>
          <w:sz w:val="18"/>
        </w:rPr>
        <w:t>CC</w:t>
      </w:r>
      <w:r>
        <w:rPr>
          <w:rFonts w:ascii="Avenir Next"/>
          <w:color w:val="58595B"/>
          <w:spacing w:val="-11"/>
          <w:sz w:val="18"/>
        </w:rPr>
        <w:t xml:space="preserve"> </w:t>
      </w:r>
      <w:r>
        <w:rPr>
          <w:rFonts w:ascii="Avenir Next"/>
          <w:color w:val="58595B"/>
          <w:spacing w:val="-4"/>
          <w:sz w:val="18"/>
        </w:rPr>
        <w:t>BY-NC</w:t>
      </w:r>
      <w:r>
        <w:rPr>
          <w:rFonts w:ascii="Avenir Next"/>
          <w:color w:val="58595B"/>
          <w:spacing w:val="-11"/>
          <w:sz w:val="18"/>
        </w:rPr>
        <w:t xml:space="preserve"> </w:t>
      </w:r>
      <w:r>
        <w:rPr>
          <w:rFonts w:ascii="Avenir Next"/>
          <w:color w:val="58595B"/>
          <w:sz w:val="18"/>
        </w:rPr>
        <w:t>Australia</w:t>
      </w:r>
      <w:r>
        <w:rPr>
          <w:rFonts w:ascii="Avenir Next"/>
          <w:color w:val="58595B"/>
          <w:spacing w:val="-11"/>
          <w:sz w:val="18"/>
        </w:rPr>
        <w:t xml:space="preserve"> </w:t>
      </w:r>
      <w:proofErr w:type="spellStart"/>
      <w:r>
        <w:rPr>
          <w:rFonts w:ascii="Avenir Next"/>
          <w:color w:val="58595B"/>
          <w:sz w:val="18"/>
        </w:rPr>
        <w:t>Licence</w:t>
      </w:r>
      <w:proofErr w:type="spellEnd"/>
      <w:r>
        <w:rPr>
          <w:rFonts w:ascii="Avenir Next"/>
          <w:color w:val="58595B"/>
          <w:spacing w:val="-11"/>
          <w:sz w:val="18"/>
        </w:rPr>
        <w:t xml:space="preserve"> </w:t>
      </w:r>
      <w:r>
        <w:rPr>
          <w:rFonts w:ascii="Avenir Next"/>
          <w:color w:val="58595B"/>
          <w:sz w:val="18"/>
        </w:rPr>
        <w:t>Deed</w:t>
      </w:r>
      <w:r>
        <w:rPr>
          <w:rFonts w:ascii="Avenir Next"/>
          <w:color w:val="58595B"/>
          <w:spacing w:val="-11"/>
          <w:sz w:val="18"/>
        </w:rPr>
        <w:t xml:space="preserve"> </w:t>
      </w:r>
      <w:r>
        <w:rPr>
          <w:rFonts w:ascii="Avenir Next"/>
          <w:color w:val="58595B"/>
          <w:sz w:val="18"/>
        </w:rPr>
        <w:t>|</w:t>
      </w:r>
      <w:r>
        <w:rPr>
          <w:rFonts w:ascii="Avenir Next"/>
          <w:color w:val="58595B"/>
          <w:spacing w:val="-11"/>
          <w:sz w:val="18"/>
        </w:rPr>
        <w:t xml:space="preserve"> </w:t>
      </w:r>
      <w:r>
        <w:rPr>
          <w:rFonts w:ascii="Avenir Next"/>
          <w:color w:val="58595B"/>
          <w:sz w:val="18"/>
        </w:rPr>
        <w:t>View</w:t>
      </w:r>
      <w:r>
        <w:rPr>
          <w:rFonts w:ascii="Avenir Next"/>
          <w:color w:val="58595B"/>
          <w:spacing w:val="-11"/>
          <w:sz w:val="18"/>
        </w:rPr>
        <w:t xml:space="preserve"> </w:t>
      </w:r>
      <w:r>
        <w:rPr>
          <w:rFonts w:ascii="Avenir Next"/>
          <w:color w:val="58595B"/>
          <w:spacing w:val="-3"/>
          <w:sz w:val="18"/>
        </w:rPr>
        <w:t>CC</w:t>
      </w:r>
      <w:r>
        <w:rPr>
          <w:rFonts w:ascii="Avenir Next"/>
          <w:color w:val="58595B"/>
          <w:spacing w:val="-11"/>
          <w:sz w:val="18"/>
        </w:rPr>
        <w:t xml:space="preserve"> </w:t>
      </w:r>
      <w:r>
        <w:rPr>
          <w:rFonts w:ascii="Avenir Next"/>
          <w:color w:val="58595B"/>
          <w:spacing w:val="-4"/>
          <w:sz w:val="18"/>
        </w:rPr>
        <w:t>BY-NC</w:t>
      </w:r>
      <w:r>
        <w:rPr>
          <w:rFonts w:ascii="Avenir Next"/>
          <w:color w:val="58595B"/>
          <w:spacing w:val="-11"/>
          <w:sz w:val="18"/>
        </w:rPr>
        <w:t xml:space="preserve"> </w:t>
      </w:r>
      <w:r>
        <w:rPr>
          <w:rFonts w:ascii="Avenir Next"/>
          <w:color w:val="58595B"/>
          <w:spacing w:val="-3"/>
          <w:sz w:val="18"/>
        </w:rPr>
        <w:t>3.0</w:t>
      </w:r>
      <w:r>
        <w:rPr>
          <w:rFonts w:ascii="Avenir Next"/>
          <w:color w:val="58595B"/>
          <w:spacing w:val="-11"/>
          <w:sz w:val="18"/>
        </w:rPr>
        <w:t xml:space="preserve"> </w:t>
      </w:r>
      <w:r>
        <w:rPr>
          <w:rFonts w:ascii="Avenir Next"/>
          <w:color w:val="58595B"/>
          <w:sz w:val="18"/>
        </w:rPr>
        <w:t>Australia</w:t>
      </w:r>
      <w:r>
        <w:rPr>
          <w:rFonts w:ascii="Avenir Next"/>
          <w:color w:val="58595B"/>
          <w:spacing w:val="-11"/>
          <w:sz w:val="18"/>
        </w:rPr>
        <w:t xml:space="preserve"> </w:t>
      </w:r>
      <w:r>
        <w:rPr>
          <w:rFonts w:ascii="Avenir Next"/>
          <w:color w:val="58595B"/>
          <w:sz w:val="18"/>
        </w:rPr>
        <w:t>Legal</w:t>
      </w:r>
      <w:r>
        <w:rPr>
          <w:rFonts w:ascii="Avenir Next"/>
          <w:color w:val="58595B"/>
          <w:spacing w:val="-11"/>
          <w:sz w:val="18"/>
        </w:rPr>
        <w:t xml:space="preserve"> </w:t>
      </w:r>
      <w:r>
        <w:rPr>
          <w:rFonts w:ascii="Avenir Next"/>
          <w:color w:val="58595B"/>
          <w:sz w:val="18"/>
        </w:rPr>
        <w:t xml:space="preserve">Code </w:t>
      </w:r>
      <w:r>
        <w:rPr>
          <w:rFonts w:ascii="Avenir Next"/>
          <w:color w:val="58595B"/>
          <w:spacing w:val="-3"/>
          <w:sz w:val="18"/>
        </w:rPr>
        <w:t>Version</w:t>
      </w:r>
      <w:r>
        <w:rPr>
          <w:rFonts w:ascii="Avenir Next"/>
          <w:color w:val="58595B"/>
          <w:spacing w:val="-9"/>
          <w:sz w:val="18"/>
        </w:rPr>
        <w:t xml:space="preserve"> </w:t>
      </w:r>
      <w:r>
        <w:rPr>
          <w:rFonts w:ascii="Avenir Next"/>
          <w:color w:val="58595B"/>
          <w:spacing w:val="-3"/>
          <w:sz w:val="18"/>
        </w:rPr>
        <w:t>4.0</w:t>
      </w:r>
      <w:r>
        <w:rPr>
          <w:rFonts w:ascii="Avenir Next"/>
          <w:color w:val="58595B"/>
          <w:spacing w:val="-9"/>
          <w:sz w:val="18"/>
        </w:rPr>
        <w:t xml:space="preserve"> </w:t>
      </w:r>
      <w:r>
        <w:rPr>
          <w:rFonts w:ascii="Avenir Next"/>
          <w:color w:val="58595B"/>
          <w:spacing w:val="-3"/>
          <w:sz w:val="18"/>
        </w:rPr>
        <w:t>(international</w:t>
      </w:r>
      <w:r>
        <w:rPr>
          <w:rFonts w:ascii="Avenir Next"/>
          <w:color w:val="58595B"/>
          <w:spacing w:val="-9"/>
          <w:sz w:val="18"/>
        </w:rPr>
        <w:t xml:space="preserve"> </w:t>
      </w:r>
      <w:proofErr w:type="spellStart"/>
      <w:r>
        <w:rPr>
          <w:rFonts w:ascii="Avenir Next"/>
          <w:color w:val="58595B"/>
          <w:spacing w:val="-4"/>
          <w:sz w:val="18"/>
        </w:rPr>
        <w:t>licence</w:t>
      </w:r>
      <w:proofErr w:type="spellEnd"/>
      <w:r>
        <w:rPr>
          <w:rFonts w:ascii="Avenir Next"/>
          <w:color w:val="58595B"/>
          <w:spacing w:val="-4"/>
          <w:sz w:val="18"/>
        </w:rPr>
        <w:t>):</w:t>
      </w:r>
      <w:r>
        <w:rPr>
          <w:rFonts w:ascii="Avenir Next"/>
          <w:color w:val="58595B"/>
          <w:spacing w:val="-9"/>
          <w:sz w:val="18"/>
        </w:rPr>
        <w:t xml:space="preserve"> </w:t>
      </w:r>
      <w:r>
        <w:rPr>
          <w:rFonts w:ascii="Avenir Next"/>
          <w:color w:val="58595B"/>
          <w:sz w:val="18"/>
        </w:rPr>
        <w:t>View</w:t>
      </w:r>
      <w:r>
        <w:rPr>
          <w:rFonts w:ascii="Avenir Next"/>
          <w:color w:val="58595B"/>
          <w:spacing w:val="-9"/>
          <w:sz w:val="18"/>
        </w:rPr>
        <w:t xml:space="preserve"> </w:t>
      </w:r>
      <w:r>
        <w:rPr>
          <w:rFonts w:ascii="Avenir Next"/>
          <w:color w:val="58595B"/>
          <w:spacing w:val="-3"/>
          <w:sz w:val="18"/>
        </w:rPr>
        <w:t>CC</w:t>
      </w:r>
      <w:r>
        <w:rPr>
          <w:rFonts w:ascii="Avenir Next"/>
          <w:color w:val="58595B"/>
          <w:spacing w:val="-9"/>
          <w:sz w:val="18"/>
        </w:rPr>
        <w:t xml:space="preserve"> </w:t>
      </w:r>
      <w:r>
        <w:rPr>
          <w:rFonts w:ascii="Avenir Next"/>
          <w:color w:val="58595B"/>
          <w:spacing w:val="-4"/>
          <w:sz w:val="18"/>
        </w:rPr>
        <w:t>BY-NC</w:t>
      </w:r>
      <w:r>
        <w:rPr>
          <w:rFonts w:ascii="Avenir Next"/>
          <w:color w:val="58595B"/>
          <w:spacing w:val="-9"/>
          <w:sz w:val="18"/>
        </w:rPr>
        <w:t xml:space="preserve"> </w:t>
      </w:r>
      <w:r>
        <w:rPr>
          <w:rFonts w:ascii="Avenir Next"/>
          <w:color w:val="58595B"/>
          <w:spacing w:val="-3"/>
          <w:sz w:val="18"/>
        </w:rPr>
        <w:t>4.0</w:t>
      </w:r>
      <w:r>
        <w:rPr>
          <w:rFonts w:ascii="Avenir Next"/>
          <w:color w:val="58595B"/>
          <w:spacing w:val="-9"/>
          <w:sz w:val="18"/>
        </w:rPr>
        <w:t xml:space="preserve"> </w:t>
      </w:r>
      <w:proofErr w:type="spellStart"/>
      <w:r>
        <w:rPr>
          <w:rFonts w:ascii="Avenir Next"/>
          <w:color w:val="58595B"/>
          <w:sz w:val="18"/>
        </w:rPr>
        <w:t>Licence</w:t>
      </w:r>
      <w:proofErr w:type="spellEnd"/>
      <w:r>
        <w:rPr>
          <w:rFonts w:ascii="Avenir Next"/>
          <w:color w:val="58595B"/>
          <w:spacing w:val="-9"/>
          <w:sz w:val="18"/>
        </w:rPr>
        <w:t xml:space="preserve"> </w:t>
      </w:r>
      <w:r>
        <w:rPr>
          <w:rFonts w:ascii="Avenir Next"/>
          <w:color w:val="58595B"/>
          <w:sz w:val="18"/>
        </w:rPr>
        <w:t>Deed</w:t>
      </w:r>
      <w:r>
        <w:rPr>
          <w:rFonts w:ascii="Avenir Next"/>
          <w:color w:val="58595B"/>
          <w:spacing w:val="-9"/>
          <w:sz w:val="18"/>
        </w:rPr>
        <w:t xml:space="preserve"> </w:t>
      </w:r>
      <w:r>
        <w:rPr>
          <w:rFonts w:ascii="Avenir Next"/>
          <w:color w:val="58595B"/>
          <w:sz w:val="18"/>
        </w:rPr>
        <w:t>|</w:t>
      </w:r>
      <w:r>
        <w:rPr>
          <w:rFonts w:ascii="Avenir Next"/>
          <w:color w:val="58595B"/>
          <w:spacing w:val="-9"/>
          <w:sz w:val="18"/>
        </w:rPr>
        <w:t xml:space="preserve"> </w:t>
      </w:r>
      <w:r>
        <w:rPr>
          <w:rFonts w:ascii="Avenir Next"/>
          <w:color w:val="58595B"/>
          <w:sz w:val="18"/>
        </w:rPr>
        <w:t>View</w:t>
      </w:r>
      <w:r>
        <w:rPr>
          <w:rFonts w:ascii="Avenir Next"/>
          <w:color w:val="58595B"/>
          <w:spacing w:val="-9"/>
          <w:sz w:val="18"/>
        </w:rPr>
        <w:t xml:space="preserve"> </w:t>
      </w:r>
      <w:r>
        <w:rPr>
          <w:rFonts w:ascii="Avenir Next"/>
          <w:color w:val="58595B"/>
          <w:spacing w:val="-3"/>
          <w:sz w:val="18"/>
        </w:rPr>
        <w:t>CC</w:t>
      </w:r>
      <w:r>
        <w:rPr>
          <w:rFonts w:ascii="Avenir Next"/>
          <w:color w:val="58595B"/>
          <w:spacing w:val="-9"/>
          <w:sz w:val="18"/>
        </w:rPr>
        <w:t xml:space="preserve"> </w:t>
      </w:r>
      <w:r>
        <w:rPr>
          <w:rFonts w:ascii="Avenir Next"/>
          <w:color w:val="58595B"/>
          <w:spacing w:val="-4"/>
          <w:sz w:val="18"/>
        </w:rPr>
        <w:t>BY-NC</w:t>
      </w:r>
      <w:r>
        <w:rPr>
          <w:rFonts w:ascii="Avenir Next"/>
          <w:color w:val="58595B"/>
          <w:spacing w:val="-9"/>
          <w:sz w:val="18"/>
        </w:rPr>
        <w:t xml:space="preserve"> </w:t>
      </w:r>
      <w:r>
        <w:rPr>
          <w:rFonts w:ascii="Avenir Next"/>
          <w:color w:val="58595B"/>
          <w:spacing w:val="-3"/>
          <w:sz w:val="18"/>
        </w:rPr>
        <w:t>4.0</w:t>
      </w:r>
      <w:r>
        <w:rPr>
          <w:rFonts w:ascii="Avenir Next"/>
          <w:color w:val="58595B"/>
          <w:spacing w:val="-9"/>
          <w:sz w:val="18"/>
        </w:rPr>
        <w:t xml:space="preserve"> </w:t>
      </w:r>
      <w:r>
        <w:rPr>
          <w:rFonts w:ascii="Avenir Next"/>
          <w:color w:val="58595B"/>
          <w:sz w:val="18"/>
        </w:rPr>
        <w:t>Legal</w:t>
      </w:r>
      <w:r>
        <w:rPr>
          <w:rFonts w:ascii="Avenir Next"/>
          <w:color w:val="58595B"/>
          <w:spacing w:val="-9"/>
          <w:sz w:val="18"/>
        </w:rPr>
        <w:t xml:space="preserve"> </w:t>
      </w:r>
      <w:r>
        <w:rPr>
          <w:rFonts w:ascii="Avenir Next"/>
          <w:color w:val="58595B"/>
          <w:sz w:val="18"/>
        </w:rPr>
        <w:t>Code</w:t>
      </w:r>
    </w:p>
    <w:p w:rsidR="00B8530E" w:rsidRDefault="00B8530E">
      <w:pPr>
        <w:pStyle w:val="BodyText"/>
        <w:spacing w:before="11"/>
        <w:rPr>
          <w:rFonts w:ascii="Avenir Next"/>
        </w:rPr>
      </w:pPr>
    </w:p>
    <w:p w:rsidR="00B8530E" w:rsidRDefault="00500567">
      <w:pPr>
        <w:spacing w:line="235" w:lineRule="auto"/>
        <w:ind w:left="530" w:right="4811"/>
        <w:rPr>
          <w:rFonts w:ascii="Avenir Next"/>
          <w:sz w:val="18"/>
        </w:rPr>
      </w:pPr>
      <w:r>
        <w:pict>
          <v:line id="_x0000_s1035" style="position:absolute;left:0;text-align:left;z-index:-28096;mso-position-horizontal-relative:page" from="595.3pt,5.25pt" to="523pt,77.55pt" strokecolor="#b8b308" strokeweight="1pt">
            <w10:wrap anchorx="page"/>
          </v:line>
        </w:pict>
      </w:r>
      <w:r w:rsidR="00094389">
        <w:rPr>
          <w:rFonts w:ascii="Avenir Next"/>
          <w:color w:val="58595B"/>
          <w:sz w:val="18"/>
        </w:rPr>
        <w:t xml:space="preserve">Please note that there is the potential for minor revisions of this paper. Please check the online version at </w:t>
      </w:r>
      <w:hyperlink r:id="rId55">
        <w:r w:rsidR="00094389">
          <w:rPr>
            <w:rFonts w:ascii="Avenir Next"/>
            <w:color w:val="58595B"/>
            <w:sz w:val="18"/>
          </w:rPr>
          <w:t xml:space="preserve">www.anrows.org.au </w:t>
        </w:r>
      </w:hyperlink>
      <w:r w:rsidR="00094389">
        <w:rPr>
          <w:rFonts w:ascii="Avenir Next"/>
          <w:color w:val="58595B"/>
          <w:sz w:val="18"/>
        </w:rPr>
        <w:t>for any amendment.</w:t>
      </w:r>
    </w:p>
    <w:p w:rsidR="00B8530E" w:rsidRDefault="00B8530E">
      <w:pPr>
        <w:pStyle w:val="BodyText"/>
        <w:rPr>
          <w:rFonts w:ascii="Avenir Next"/>
          <w:sz w:val="20"/>
        </w:rPr>
      </w:pPr>
    </w:p>
    <w:p w:rsidR="00B8530E" w:rsidRDefault="00B8530E">
      <w:pPr>
        <w:pStyle w:val="BodyText"/>
        <w:spacing w:before="3"/>
        <w:rPr>
          <w:rFonts w:ascii="Avenir Next"/>
          <w:sz w:val="14"/>
        </w:rPr>
      </w:pPr>
    </w:p>
    <w:p w:rsidR="00B8530E" w:rsidRDefault="00094389">
      <w:pPr>
        <w:spacing w:before="100"/>
        <w:ind w:right="405"/>
        <w:jc w:val="right"/>
        <w:rPr>
          <w:rFonts w:ascii="Avenir Next"/>
          <w:b/>
          <w:sz w:val="16"/>
        </w:rPr>
      </w:pPr>
      <w:r>
        <w:rPr>
          <w:rFonts w:ascii="Avenir Next"/>
          <w:b/>
          <w:color w:val="797700"/>
          <w:sz w:val="16"/>
        </w:rPr>
        <w:t>11</w:t>
      </w:r>
    </w:p>
    <w:p w:rsidR="00B8530E" w:rsidRDefault="00B8530E">
      <w:pPr>
        <w:jc w:val="right"/>
        <w:rPr>
          <w:rFonts w:ascii="Avenir Next"/>
          <w:sz w:val="16"/>
        </w:rPr>
        <w:sectPr w:rsidR="00B8530E">
          <w:type w:val="continuous"/>
          <w:pgSz w:w="11910" w:h="16840"/>
          <w:pgMar w:top="0" w:right="0" w:bottom="280" w:left="320" w:header="720" w:footer="720" w:gutter="0"/>
          <w:cols w:space="720"/>
        </w:sectPr>
      </w:pPr>
    </w:p>
    <w:p w:rsidR="00B8530E" w:rsidRDefault="00094389">
      <w:pPr>
        <w:spacing w:before="83"/>
        <w:ind w:left="813"/>
        <w:rPr>
          <w:rFonts w:ascii="Calibri"/>
          <w:sz w:val="18"/>
        </w:rPr>
      </w:pPr>
      <w:r>
        <w:rPr>
          <w:rFonts w:ascii="Calibri"/>
          <w:color w:val="58595B"/>
          <w:w w:val="105"/>
          <w:sz w:val="18"/>
        </w:rPr>
        <w:lastRenderedPageBreak/>
        <w:t>This page has intentionally been left blank.</w:t>
      </w: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rPr>
          <w:rFonts w:ascii="Calibri"/>
          <w:sz w:val="20"/>
        </w:rPr>
      </w:pPr>
    </w:p>
    <w:p w:rsidR="00B8530E" w:rsidRDefault="00B8530E">
      <w:pPr>
        <w:pStyle w:val="BodyText"/>
        <w:spacing w:before="11"/>
        <w:rPr>
          <w:rFonts w:ascii="Calibri"/>
          <w:sz w:val="18"/>
        </w:rPr>
      </w:pPr>
    </w:p>
    <w:p w:rsidR="00B8530E" w:rsidRDefault="00094389">
      <w:pPr>
        <w:spacing w:before="100"/>
        <w:ind w:left="102"/>
        <w:rPr>
          <w:rFonts w:ascii="Avenir Next"/>
          <w:b/>
          <w:sz w:val="16"/>
        </w:rPr>
      </w:pPr>
      <w:r>
        <w:rPr>
          <w:rFonts w:ascii="Avenir Next"/>
          <w:b/>
          <w:color w:val="797700"/>
          <w:sz w:val="16"/>
        </w:rPr>
        <w:t>12</w:t>
      </w:r>
    </w:p>
    <w:p w:rsidR="00B8530E" w:rsidRDefault="00B8530E">
      <w:pPr>
        <w:rPr>
          <w:rFonts w:ascii="Avenir Next"/>
          <w:sz w:val="16"/>
        </w:rPr>
        <w:sectPr w:rsidR="00B8530E">
          <w:pgSz w:w="11910" w:h="16840"/>
          <w:pgMar w:top="1280" w:right="0" w:bottom="0" w:left="320" w:header="720" w:footer="720" w:gutter="0"/>
          <w:cols w:space="720"/>
        </w:sect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spacing w:before="3"/>
        <w:rPr>
          <w:rFonts w:ascii="Times New Roman"/>
          <w:sz w:val="10"/>
        </w:rPr>
      </w:pPr>
    </w:p>
    <w:p w:rsidR="00B8530E" w:rsidRDefault="00500567">
      <w:pPr>
        <w:ind w:left="4165"/>
        <w:rPr>
          <w:rFonts w:ascii="Times New Roman"/>
          <w:sz w:val="20"/>
        </w:rPr>
      </w:pPr>
      <w:r>
        <w:rPr>
          <w:rFonts w:ascii="Times New Roman"/>
          <w:position w:val="1"/>
          <w:sz w:val="20"/>
        </w:rPr>
      </w:r>
      <w:r>
        <w:rPr>
          <w:rFonts w:ascii="Times New Roman"/>
          <w:position w:val="1"/>
          <w:sz w:val="20"/>
        </w:rPr>
        <w:pict>
          <v:group id="_x0000_s1033" style="width:20.65pt;height:20.15pt;mso-position-horizontal-relative:char;mso-position-vertical-relative:line" coordsize="413,403">
            <v:shape id="_x0000_s1034" style="position:absolute;width:413;height:403" coordsize="413,403" o:spt="100" adj="0,,0" path="m134,381l1,381,,382r,21l3,403r7,l21,402r17,l135,401r,l135,382r-1,-1xm135,401r-72,l88,402r43,1l134,403r1,-2xm411,381r-164,l246,382r,18l247,403r4,l261,403r15,-1l297,402r115,-1l412,400r,-18l411,381xm412,401r-85,l363,402r22,l398,403r9,l411,403r1,-2xm236,r-6,l224,5r-8,7l202,20r-16,7l171,32r-4,2l165,36r,3l167,43r2,1l172,48r-3,9l168,63,158,89r-17,46l124,180r-9,24l99,246,80,294,64,335,54,357r-7,11l39,375r-9,5l19,381r77,l88,375r,-14l89,357r16,-49l137,214,184,78r2,-4l188,71r71,l251,49,239,10,236,xm259,71r-65,l195,75r2,6l239,220r27,93l280,361r3,15l279,381r111,l382,380r-9,-4l364,368r-8,-12l346,332,330,288,314,239,301,199,288,160,270,104,259,71xe" fillcolor="#241f21" stroked="f">
              <v:stroke joinstyle="round"/>
              <v:formulas/>
              <v:path arrowok="t" o:connecttype="segments"/>
            </v:shape>
            <w10:anchorlock/>
          </v:group>
        </w:pict>
      </w:r>
      <w:r w:rsidR="00094389">
        <w:rPr>
          <w:rFonts w:ascii="Times New Roman"/>
          <w:spacing w:val="38"/>
          <w:position w:val="1"/>
          <w:sz w:val="20"/>
        </w:rPr>
        <w:t xml:space="preserve"> </w:t>
      </w:r>
      <w:r>
        <w:rPr>
          <w:rFonts w:ascii="Times New Roman"/>
          <w:spacing w:val="38"/>
          <w:sz w:val="20"/>
        </w:rPr>
      </w:r>
      <w:r>
        <w:rPr>
          <w:rFonts w:ascii="Times New Roman"/>
          <w:spacing w:val="38"/>
          <w:sz w:val="20"/>
        </w:rPr>
        <w:pict>
          <v:group id="_x0000_s1031" style="width:20.6pt;height:19.6pt;mso-position-horizontal-relative:char;mso-position-vertical-relative:line" coordsize="412,392">
            <v:shape id="_x0000_s1032" style="position:absolute;width:412;height:392" coordsize="412,392" o:spt="100" adj="0,,0" path="m176,74r-88,l170,176r18,21l199,211r76,92l299,332r35,41l342,382r4,5l353,391r14,l367,283r-24,l260,180,242,158,219,129,179,78r-3,-4xm135,365r-121,l13,367r,18l14,386r2,l58,385r14,l135,385r,-20xm135,385r-63,l89,385r42,1l135,386r,-1xm6,l1,,,1,,20r1,1l3,22r18,l37,26,51,38r8,18l63,78r,80l62,211r-1,51l60,301r-1,19l56,341r-5,13l44,362r-9,3l117,365r-12,-3l96,355,92,342,90,325,88,301,87,260,85,205r,-47l84,74r92,l140,29,120,5,117,2,68,2,39,2,28,1r-8,l10,1,6,xm382,22r-60,l334,29r4,13l340,56r2,23l343,105r1,20l345,146r,22l345,283r22,l367,233r1,-47l370,135r2,-48l375,50r1,-20l382,22xm293,r-4,l289,22r121,l411,19r,-17l411,2r-57,l330,1r-18,l300,r-7,xm114,l104,,99,1r-7,l85,1,77,2r40,l114,xm410,r-4,l399,,389,1r-14,l354,2r57,l410,xe" fillcolor="#241f21" stroked="f">
              <v:stroke joinstyle="round"/>
              <v:formulas/>
              <v:path arrowok="t" o:connecttype="segments"/>
            </v:shape>
            <w10:anchorlock/>
          </v:group>
        </w:pict>
      </w:r>
      <w:r w:rsidR="00094389">
        <w:rPr>
          <w:rFonts w:ascii="Times New Roman"/>
          <w:spacing w:val="56"/>
          <w:sz w:val="20"/>
        </w:rPr>
        <w:t xml:space="preserve"> </w:t>
      </w:r>
      <w:r w:rsidR="00094389">
        <w:rPr>
          <w:rFonts w:ascii="Times New Roman"/>
          <w:noProof/>
          <w:spacing w:val="56"/>
          <w:position w:val="1"/>
          <w:sz w:val="20"/>
          <w:lang w:val="en-AU" w:eastAsia="en-AU" w:bidi="ar-SA"/>
        </w:rPr>
        <w:drawing>
          <wp:inline distT="0" distB="0" distL="0" distR="0">
            <wp:extent cx="235740" cy="247650"/>
            <wp:effectExtent l="0" t="0" r="0" b="0"/>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56" cstate="print"/>
                    <a:stretch>
                      <a:fillRect/>
                    </a:stretch>
                  </pic:blipFill>
                  <pic:spPr>
                    <a:xfrm>
                      <a:off x="0" y="0"/>
                      <a:ext cx="235740" cy="247650"/>
                    </a:xfrm>
                    <a:prstGeom prst="rect">
                      <a:avLst/>
                    </a:prstGeom>
                  </pic:spPr>
                </pic:pic>
              </a:graphicData>
            </a:graphic>
          </wp:inline>
        </w:drawing>
      </w:r>
      <w:r w:rsidR="00094389">
        <w:rPr>
          <w:rFonts w:ascii="Times New Roman"/>
          <w:spacing w:val="38"/>
          <w:position w:val="1"/>
          <w:sz w:val="20"/>
        </w:rPr>
        <w:t xml:space="preserve"> </w:t>
      </w:r>
      <w:r>
        <w:rPr>
          <w:rFonts w:ascii="Times New Roman"/>
          <w:spacing w:val="38"/>
          <w:sz w:val="20"/>
        </w:rPr>
      </w:r>
      <w:r>
        <w:rPr>
          <w:rFonts w:ascii="Times New Roman"/>
          <w:spacing w:val="38"/>
          <w:sz w:val="20"/>
        </w:rPr>
        <w:pict>
          <v:group id="_x0000_s1028" style="width:20.2pt;height:20pt;mso-position-horizontal-relative:char;mso-position-vertical-relative:line" coordsize="404,400">
            <v:shape id="_x0000_s1030" style="position:absolute;width:404;height:400" coordsize="404,400" o:spt="100" adj="0,,0" path="m202,l166,3,126,13,87,34,50,69,25,107,10,143,2,176,,203r7,55l25,304r25,36l79,363r33,17l144,391r30,6l201,399r55,-6l300,377r2,-2l206,375,166,365,123,333,88,274,74,185r3,-34l86,115,101,82,122,54,149,34r22,-8l189,24r111,l297,21,264,8,233,2,202,xm300,24r-111,l200,24r43,12l286,72r33,58l332,209r-4,45l310,309r-39,47l206,375r96,l335,353r28,-31l382,294r12,-30l401,234r2,-31l398,152,382,108,359,72,330,43,300,24xe" fillcolor="#241f21" stroked="f">
              <v:stroke joinstyle="round"/>
              <v:formulas/>
              <v:path arrowok="t" o:connecttype="segments"/>
            </v:shape>
            <v:shape id="_x0000_s1029" style="position:absolute;left:50;top:50;width:296;height:296" coordorigin="51,51" coordsize="296,296" path="m340,51l51,340r7,7l347,58r-7,-7xe" fillcolor="#aba633" stroked="f">
              <v:path arrowok="t"/>
            </v:shape>
            <w10:anchorlock/>
          </v:group>
        </w:pict>
      </w:r>
      <w:r w:rsidR="00094389">
        <w:rPr>
          <w:rFonts w:ascii="Times New Roman"/>
          <w:spacing w:val="26"/>
          <w:sz w:val="20"/>
        </w:rPr>
        <w:t xml:space="preserve"> </w:t>
      </w:r>
      <w:r>
        <w:rPr>
          <w:rFonts w:ascii="Times New Roman"/>
          <w:spacing w:val="26"/>
          <w:sz w:val="20"/>
        </w:rPr>
      </w:r>
      <w:r>
        <w:rPr>
          <w:rFonts w:ascii="Times New Roman"/>
          <w:spacing w:val="26"/>
          <w:sz w:val="20"/>
        </w:rPr>
        <w:pict>
          <v:group id="_x0000_s1026" style="width:29.2pt;height:19.8pt;mso-position-horizontal-relative:char;mso-position-vertical-relative:line" coordsize="584,396">
            <v:shape id="_x0000_s1027" style="position:absolute;width:584;height:396" coordsize="584,396" o:spt="100" adj="0,,0" path="m119,22r-92,l36,26r5,15l162,387r2,5l168,395r12,l185,390r2,-5l221,291r-24,l196,290,117,41,113,29r6,-7xm364,99r-72,l390,383r2,7l396,395r15,l415,387r3,-6l434,336r17,-43l424,293,364,99xm559,22r-60,l504,29r,8l494,83r-23,75l445,237r-19,56l451,293r14,-40l500,157,530,77,544,39r5,-12l559,22xm347,22r-94,l261,25r4,6l270,38r5,12l275,60r-12,43l237,179r-26,74l197,291r24,l238,245r34,-96l290,99r74,l346,43r-3,-9l347,22xm4,l2,,,1,,20r1,2l144,22r1,-2l145,2,74,2,43,1,22,1,4,xm236,r-3,l232,1r-1,20l233,22r147,l381,20r,-18l306,2,276,1r-21,l236,xm472,r-4,l468,1r-1,20l468,22r115,l583,21r,-19l529,2,507,1r-17,l472,xm144,r-3,l120,1r-20,l74,2r71,l145,1,144,xm380,r-3,l357,1r-21,l306,2r75,l380,xm582,r-2,l564,1r-15,l529,2r54,l583,1,582,xe" fillcolor="#241f21" stroked="f">
              <v:stroke joinstyle="round"/>
              <v:formulas/>
              <v:path arrowok="t" o:connecttype="segments"/>
            </v:shape>
            <w10:anchorlock/>
          </v:group>
        </w:pict>
      </w:r>
      <w:r w:rsidR="00094389">
        <w:rPr>
          <w:rFonts w:ascii="Times New Roman"/>
          <w:spacing w:val="33"/>
          <w:sz w:val="20"/>
        </w:rPr>
        <w:t xml:space="preserve"> </w:t>
      </w:r>
      <w:r w:rsidR="00094389">
        <w:rPr>
          <w:rFonts w:ascii="Times New Roman"/>
          <w:noProof/>
          <w:spacing w:val="33"/>
          <w:sz w:val="20"/>
          <w:lang w:val="en-AU" w:eastAsia="en-AU" w:bidi="ar-SA"/>
        </w:rPr>
        <w:drawing>
          <wp:inline distT="0" distB="0" distL="0" distR="0">
            <wp:extent cx="154340" cy="252031"/>
            <wp:effectExtent l="0" t="0" r="0" b="0"/>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57" cstate="print"/>
                    <a:stretch>
                      <a:fillRect/>
                    </a:stretch>
                  </pic:blipFill>
                  <pic:spPr>
                    <a:xfrm>
                      <a:off x="0" y="0"/>
                      <a:ext cx="154340" cy="252031"/>
                    </a:xfrm>
                    <a:prstGeom prst="rect">
                      <a:avLst/>
                    </a:prstGeom>
                  </pic:spPr>
                </pic:pic>
              </a:graphicData>
            </a:graphic>
          </wp:inline>
        </w:drawing>
      </w:r>
    </w:p>
    <w:p w:rsidR="00B8530E" w:rsidRDefault="00B8530E">
      <w:pPr>
        <w:rPr>
          <w:rFonts w:ascii="Times New Roman"/>
          <w:sz w:val="20"/>
        </w:rPr>
        <w:sectPr w:rsidR="00B8530E">
          <w:pgSz w:w="11910" w:h="16840"/>
          <w:pgMar w:top="1580" w:right="0" w:bottom="280" w:left="320" w:header="720" w:footer="720" w:gutter="0"/>
          <w:cols w:space="720"/>
        </w:sect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rPr>
          <w:rFonts w:ascii="Times New Roman"/>
          <w:sz w:val="20"/>
        </w:rPr>
      </w:pPr>
    </w:p>
    <w:p w:rsidR="00B8530E" w:rsidRDefault="00B8530E">
      <w:pPr>
        <w:pStyle w:val="BodyText"/>
        <w:spacing w:before="5"/>
        <w:rPr>
          <w:rFonts w:ascii="Times New Roman"/>
          <w:sz w:val="28"/>
        </w:rPr>
      </w:pPr>
    </w:p>
    <w:p w:rsidR="00B8530E" w:rsidRDefault="00094389">
      <w:pPr>
        <w:spacing w:before="83"/>
        <w:ind w:left="532"/>
        <w:rPr>
          <w:rFonts w:ascii="Times New Roman"/>
          <w:b/>
          <w:sz w:val="43"/>
        </w:rPr>
      </w:pPr>
      <w:r>
        <w:rPr>
          <w:noProof/>
          <w:lang w:val="en-AU" w:eastAsia="en-AU" w:bidi="ar-SA"/>
        </w:rPr>
        <w:drawing>
          <wp:anchor distT="0" distB="0" distL="0" distR="0" simplePos="0" relativeHeight="2800" behindDoc="0" locked="0" layoutInCell="1" allowOverlap="1">
            <wp:simplePos x="0" y="0"/>
            <wp:positionH relativeFrom="page">
              <wp:posOffset>5373818</wp:posOffset>
            </wp:positionH>
            <wp:positionV relativeFrom="paragraph">
              <wp:posOffset>-803075</wp:posOffset>
            </wp:positionV>
            <wp:extent cx="2186186" cy="5626719"/>
            <wp:effectExtent l="0" t="0" r="0" b="0"/>
            <wp:wrapNone/>
            <wp:docPr id="2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jpeg"/>
                    <pic:cNvPicPr/>
                  </pic:nvPicPr>
                  <pic:blipFill>
                    <a:blip r:embed="rId58" cstate="print"/>
                    <a:stretch>
                      <a:fillRect/>
                    </a:stretch>
                  </pic:blipFill>
                  <pic:spPr>
                    <a:xfrm>
                      <a:off x="0" y="0"/>
                      <a:ext cx="2186186" cy="5626719"/>
                    </a:xfrm>
                    <a:prstGeom prst="rect">
                      <a:avLst/>
                    </a:prstGeom>
                  </pic:spPr>
                </pic:pic>
              </a:graphicData>
            </a:graphic>
          </wp:anchor>
        </w:drawing>
      </w:r>
      <w:r>
        <w:rPr>
          <w:rFonts w:ascii="Times New Roman"/>
          <w:b/>
          <w:color w:val="231F21"/>
          <w:w w:val="125"/>
          <w:sz w:val="43"/>
        </w:rPr>
        <w:t>ANR0WS</w:t>
      </w:r>
    </w:p>
    <w:p w:rsidR="00B8530E" w:rsidRDefault="00B8530E">
      <w:pPr>
        <w:pStyle w:val="BodyText"/>
        <w:rPr>
          <w:rFonts w:ascii="Times New Roman"/>
          <w:b/>
          <w:sz w:val="48"/>
        </w:rPr>
      </w:pPr>
    </w:p>
    <w:p w:rsidR="00B8530E" w:rsidRDefault="00094389">
      <w:pPr>
        <w:spacing w:before="278" w:line="321" w:lineRule="auto"/>
        <w:ind w:left="543" w:right="5617" w:hanging="9"/>
        <w:rPr>
          <w:rFonts w:ascii="Times New Roman"/>
          <w:b/>
          <w:sz w:val="19"/>
        </w:rPr>
      </w:pPr>
      <w:r>
        <w:rPr>
          <w:rFonts w:ascii="Times New Roman"/>
          <w:b/>
          <w:color w:val="3A3436"/>
          <w:w w:val="110"/>
          <w:sz w:val="19"/>
        </w:rPr>
        <w:t xml:space="preserve">AUSTRALIA'S NATIONAL RESEARCH ORGANISATION </w:t>
      </w:r>
      <w:r>
        <w:rPr>
          <w:rFonts w:ascii="Arial"/>
          <w:color w:val="545052"/>
          <w:w w:val="110"/>
          <w:sz w:val="10"/>
        </w:rPr>
        <w:t xml:space="preserve">FO </w:t>
      </w:r>
      <w:r>
        <w:rPr>
          <w:rFonts w:ascii="Arial"/>
          <w:color w:val="3A3436"/>
          <w:w w:val="110"/>
          <w:sz w:val="10"/>
        </w:rPr>
        <w:t xml:space="preserve">R </w:t>
      </w:r>
      <w:r>
        <w:rPr>
          <w:rFonts w:ascii="Times New Roman"/>
          <w:b/>
          <w:color w:val="3A3436"/>
          <w:w w:val="110"/>
          <w:sz w:val="19"/>
        </w:rPr>
        <w:t>WOMEN'S SAFETY</w:t>
      </w:r>
    </w:p>
    <w:p w:rsidR="00B8530E" w:rsidRDefault="00094389">
      <w:pPr>
        <w:spacing w:before="15"/>
        <w:ind w:left="543"/>
        <w:rPr>
          <w:rFonts w:ascii="Times New Roman"/>
          <w:i/>
          <w:sz w:val="17"/>
        </w:rPr>
      </w:pPr>
      <w:r>
        <w:rPr>
          <w:rFonts w:ascii="Times New Roman"/>
          <w:i/>
          <w:color w:val="BDB864"/>
          <w:w w:val="105"/>
          <w:sz w:val="17"/>
        </w:rPr>
        <w:t xml:space="preserve">to Reduce Violence against Women </w:t>
      </w:r>
      <w:r>
        <w:rPr>
          <w:rFonts w:ascii="Times New Roman"/>
          <w:color w:val="BDB864"/>
          <w:w w:val="105"/>
          <w:sz w:val="19"/>
        </w:rPr>
        <w:t xml:space="preserve">&amp; </w:t>
      </w:r>
      <w:r>
        <w:rPr>
          <w:rFonts w:ascii="Times New Roman"/>
          <w:i/>
          <w:color w:val="BDB864"/>
          <w:w w:val="105"/>
          <w:sz w:val="17"/>
        </w:rPr>
        <w:t>their Children</w:t>
      </w:r>
    </w:p>
    <w:sectPr w:rsidR="00B8530E">
      <w:pgSz w:w="11910" w:h="16840"/>
      <w:pgMar w:top="0" w:right="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Next">
    <w:altName w:val="Avenir Next"/>
    <w:panose1 w:val="020B0503020202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43"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Next Demi Bold">
    <w:altName w:val="Avenir Next Demi Bold"/>
    <w:panose1 w:val="020B0703020202020204"/>
    <w:charset w:val="00"/>
    <w:family w:val="swiss"/>
    <w:pitch w:val="variable"/>
    <w:sig w:usb0="800000AF" w:usb1="5000204A" w:usb2="00000000" w:usb3="00000000" w:csb0="0000009B" w:csb1="00000000"/>
  </w:font>
  <w:font w:name="Minion Pro SmBd">
    <w:altName w:val="Minion Pro SmBd"/>
    <w:panose1 w:val="02040603060201020203"/>
    <w:charset w:val="00"/>
    <w:family w:val="roman"/>
    <w:pitch w:val="variable"/>
  </w:font>
  <w:font w:name="Palatino Linotype">
    <w:altName w:val="Palatino Linotype"/>
    <w:panose1 w:val="02040502050505030304"/>
    <w:charset w:val="00"/>
    <w:family w:val="roman"/>
    <w:pitch w:val="variable"/>
    <w:sig w:usb0="E0000287" w:usb1="40000013" w:usb2="00000000" w:usb3="00000000" w:csb0="0000019F" w:csb1="00000000"/>
  </w:font>
  <w:font w:name="Avenir Next Medium">
    <w:altName w:val="Avenir Next Medium"/>
    <w:panose1 w:val="020B06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90C0E"/>
    <w:multiLevelType w:val="hybridMultilevel"/>
    <w:tmpl w:val="70B6663A"/>
    <w:lvl w:ilvl="0" w:tplc="52026A4E">
      <w:start w:val="1"/>
      <w:numFmt w:val="upperRoman"/>
      <w:lvlText w:val="%1."/>
      <w:lvlJc w:val="left"/>
      <w:pPr>
        <w:ind w:left="530" w:hanging="143"/>
        <w:jc w:val="left"/>
      </w:pPr>
      <w:rPr>
        <w:rFonts w:ascii="Avenir Next" w:eastAsia="Avenir Next" w:hAnsi="Avenir Next" w:cs="Avenir Next" w:hint="default"/>
        <w:color w:val="58595B"/>
        <w:spacing w:val="0"/>
        <w:w w:val="100"/>
        <w:sz w:val="18"/>
        <w:szCs w:val="18"/>
        <w:lang w:val="en-US" w:eastAsia="en-US" w:bidi="en-US"/>
      </w:rPr>
    </w:lvl>
    <w:lvl w:ilvl="1" w:tplc="8AC2A6D4">
      <w:numFmt w:val="bullet"/>
      <w:lvlText w:val="•"/>
      <w:lvlJc w:val="left"/>
      <w:pPr>
        <w:ind w:left="1644" w:hanging="143"/>
      </w:pPr>
      <w:rPr>
        <w:rFonts w:hint="default"/>
        <w:lang w:val="en-US" w:eastAsia="en-US" w:bidi="en-US"/>
      </w:rPr>
    </w:lvl>
    <w:lvl w:ilvl="2" w:tplc="A5F09330">
      <w:numFmt w:val="bullet"/>
      <w:lvlText w:val="•"/>
      <w:lvlJc w:val="left"/>
      <w:pPr>
        <w:ind w:left="2749" w:hanging="143"/>
      </w:pPr>
      <w:rPr>
        <w:rFonts w:hint="default"/>
        <w:lang w:val="en-US" w:eastAsia="en-US" w:bidi="en-US"/>
      </w:rPr>
    </w:lvl>
    <w:lvl w:ilvl="3" w:tplc="3C7499BC">
      <w:numFmt w:val="bullet"/>
      <w:lvlText w:val="•"/>
      <w:lvlJc w:val="left"/>
      <w:pPr>
        <w:ind w:left="3853" w:hanging="143"/>
      </w:pPr>
      <w:rPr>
        <w:rFonts w:hint="default"/>
        <w:lang w:val="en-US" w:eastAsia="en-US" w:bidi="en-US"/>
      </w:rPr>
    </w:lvl>
    <w:lvl w:ilvl="4" w:tplc="4E30156A">
      <w:numFmt w:val="bullet"/>
      <w:lvlText w:val="•"/>
      <w:lvlJc w:val="left"/>
      <w:pPr>
        <w:ind w:left="4958" w:hanging="143"/>
      </w:pPr>
      <w:rPr>
        <w:rFonts w:hint="default"/>
        <w:lang w:val="en-US" w:eastAsia="en-US" w:bidi="en-US"/>
      </w:rPr>
    </w:lvl>
    <w:lvl w:ilvl="5" w:tplc="0A781A8C">
      <w:numFmt w:val="bullet"/>
      <w:lvlText w:val="•"/>
      <w:lvlJc w:val="left"/>
      <w:pPr>
        <w:ind w:left="6062" w:hanging="143"/>
      </w:pPr>
      <w:rPr>
        <w:rFonts w:hint="default"/>
        <w:lang w:val="en-US" w:eastAsia="en-US" w:bidi="en-US"/>
      </w:rPr>
    </w:lvl>
    <w:lvl w:ilvl="6" w:tplc="B3A42214">
      <w:numFmt w:val="bullet"/>
      <w:lvlText w:val="•"/>
      <w:lvlJc w:val="left"/>
      <w:pPr>
        <w:ind w:left="7167" w:hanging="143"/>
      </w:pPr>
      <w:rPr>
        <w:rFonts w:hint="default"/>
        <w:lang w:val="en-US" w:eastAsia="en-US" w:bidi="en-US"/>
      </w:rPr>
    </w:lvl>
    <w:lvl w:ilvl="7" w:tplc="CB541164">
      <w:numFmt w:val="bullet"/>
      <w:lvlText w:val="•"/>
      <w:lvlJc w:val="left"/>
      <w:pPr>
        <w:ind w:left="8271" w:hanging="143"/>
      </w:pPr>
      <w:rPr>
        <w:rFonts w:hint="default"/>
        <w:lang w:val="en-US" w:eastAsia="en-US" w:bidi="en-US"/>
      </w:rPr>
    </w:lvl>
    <w:lvl w:ilvl="8" w:tplc="7978818A">
      <w:numFmt w:val="bullet"/>
      <w:lvlText w:val="•"/>
      <w:lvlJc w:val="left"/>
      <w:pPr>
        <w:ind w:left="9376" w:hanging="143"/>
      </w:pPr>
      <w:rPr>
        <w:rFonts w:hint="default"/>
        <w:lang w:val="en-US" w:eastAsia="en-US" w:bidi="en-US"/>
      </w:rPr>
    </w:lvl>
  </w:abstractNum>
  <w:abstractNum w:abstractNumId="1" w15:restartNumberingAfterBreak="0">
    <w:nsid w:val="138339AD"/>
    <w:multiLevelType w:val="hybridMultilevel"/>
    <w:tmpl w:val="BD2E410A"/>
    <w:lvl w:ilvl="0" w:tplc="A60E0768">
      <w:numFmt w:val="bullet"/>
      <w:lvlText w:val="•"/>
      <w:lvlJc w:val="left"/>
      <w:pPr>
        <w:ind w:left="822" w:hanging="318"/>
      </w:pPr>
      <w:rPr>
        <w:rFonts w:ascii="Minion Pro" w:eastAsia="Minion Pro" w:hAnsi="Minion Pro" w:cs="Minion Pro" w:hint="default"/>
        <w:spacing w:val="-13"/>
        <w:w w:val="94"/>
        <w:sz w:val="21"/>
        <w:szCs w:val="21"/>
        <w:lang w:val="en-US" w:eastAsia="en-US" w:bidi="en-US"/>
      </w:rPr>
    </w:lvl>
    <w:lvl w:ilvl="1" w:tplc="68C83FDA">
      <w:numFmt w:val="bullet"/>
      <w:lvlText w:val="•"/>
      <w:lvlJc w:val="left"/>
      <w:pPr>
        <w:ind w:left="1544" w:hanging="318"/>
      </w:pPr>
      <w:rPr>
        <w:rFonts w:hint="default"/>
        <w:lang w:val="en-US" w:eastAsia="en-US" w:bidi="en-US"/>
      </w:rPr>
    </w:lvl>
    <w:lvl w:ilvl="2" w:tplc="2160A7C2">
      <w:numFmt w:val="bullet"/>
      <w:lvlText w:val="•"/>
      <w:lvlJc w:val="left"/>
      <w:pPr>
        <w:ind w:left="2268" w:hanging="318"/>
      </w:pPr>
      <w:rPr>
        <w:rFonts w:hint="default"/>
        <w:lang w:val="en-US" w:eastAsia="en-US" w:bidi="en-US"/>
      </w:rPr>
    </w:lvl>
    <w:lvl w:ilvl="3" w:tplc="3CD0521A">
      <w:numFmt w:val="bullet"/>
      <w:lvlText w:val="•"/>
      <w:lvlJc w:val="left"/>
      <w:pPr>
        <w:ind w:left="2993" w:hanging="318"/>
      </w:pPr>
      <w:rPr>
        <w:rFonts w:hint="default"/>
        <w:lang w:val="en-US" w:eastAsia="en-US" w:bidi="en-US"/>
      </w:rPr>
    </w:lvl>
    <w:lvl w:ilvl="4" w:tplc="4A46DCDA">
      <w:numFmt w:val="bullet"/>
      <w:lvlText w:val="•"/>
      <w:lvlJc w:val="left"/>
      <w:pPr>
        <w:ind w:left="3717" w:hanging="318"/>
      </w:pPr>
      <w:rPr>
        <w:rFonts w:hint="default"/>
        <w:lang w:val="en-US" w:eastAsia="en-US" w:bidi="en-US"/>
      </w:rPr>
    </w:lvl>
    <w:lvl w:ilvl="5" w:tplc="406E2E68">
      <w:numFmt w:val="bullet"/>
      <w:lvlText w:val="•"/>
      <w:lvlJc w:val="left"/>
      <w:pPr>
        <w:ind w:left="4441" w:hanging="318"/>
      </w:pPr>
      <w:rPr>
        <w:rFonts w:hint="default"/>
        <w:lang w:val="en-US" w:eastAsia="en-US" w:bidi="en-US"/>
      </w:rPr>
    </w:lvl>
    <w:lvl w:ilvl="6" w:tplc="BC62B4CE">
      <w:numFmt w:val="bullet"/>
      <w:lvlText w:val="•"/>
      <w:lvlJc w:val="left"/>
      <w:pPr>
        <w:ind w:left="5166" w:hanging="318"/>
      </w:pPr>
      <w:rPr>
        <w:rFonts w:hint="default"/>
        <w:lang w:val="en-US" w:eastAsia="en-US" w:bidi="en-US"/>
      </w:rPr>
    </w:lvl>
    <w:lvl w:ilvl="7" w:tplc="C8620C26">
      <w:numFmt w:val="bullet"/>
      <w:lvlText w:val="•"/>
      <w:lvlJc w:val="left"/>
      <w:pPr>
        <w:ind w:left="5890" w:hanging="318"/>
      </w:pPr>
      <w:rPr>
        <w:rFonts w:hint="default"/>
        <w:lang w:val="en-US" w:eastAsia="en-US" w:bidi="en-US"/>
      </w:rPr>
    </w:lvl>
    <w:lvl w:ilvl="8" w:tplc="6A083954">
      <w:numFmt w:val="bullet"/>
      <w:lvlText w:val="•"/>
      <w:lvlJc w:val="left"/>
      <w:pPr>
        <w:ind w:left="6614" w:hanging="318"/>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B8530E"/>
    <w:rsid w:val="00094389"/>
    <w:rsid w:val="00500567"/>
    <w:rsid w:val="00B8530E"/>
    <w:rsid w:val="00D20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
    <o:shapelayout v:ext="edit">
      <o:idmap v:ext="edit" data="1"/>
    </o:shapelayout>
  </w:shapeDefaults>
  <w:decimalSymbol w:val="."/>
  <w:listSeparator w:val=","/>
  <w15:docId w15:val="{473ECE0F-DCC6-41EC-83FC-CCE17F15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lang w:bidi="en-US"/>
    </w:rPr>
  </w:style>
  <w:style w:type="paragraph" w:styleId="Heading1">
    <w:name w:val="heading 1"/>
    <w:basedOn w:val="Normal"/>
    <w:uiPriority w:val="1"/>
    <w:qFormat/>
    <w:pPr>
      <w:ind w:left="505"/>
      <w:outlineLvl w:val="0"/>
    </w:pPr>
    <w:rPr>
      <w:sz w:val="60"/>
      <w:szCs w:val="60"/>
    </w:rPr>
  </w:style>
  <w:style w:type="paragraph" w:styleId="Heading2">
    <w:name w:val="heading 2"/>
    <w:basedOn w:val="Normal"/>
    <w:uiPriority w:val="1"/>
    <w:qFormat/>
    <w:pPr>
      <w:spacing w:before="100"/>
      <w:ind w:left="534"/>
      <w:outlineLvl w:val="1"/>
    </w:pPr>
    <w:rPr>
      <w:rFonts w:ascii="Avenir Next Demi Bold" w:eastAsia="Avenir Next Demi Bold" w:hAnsi="Avenir Next Demi Bold" w:cs="Avenir Next Demi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20" w:hanging="315"/>
      <w:jc w:val="both"/>
    </w:pPr>
    <w:rPr>
      <w:rFonts w:ascii="Avenir Next" w:eastAsia="Avenir Next" w:hAnsi="Avenir Next" w:cs="Avenir Next"/>
    </w:r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aci.health.nsw.gov.au/ie/projects/child-at-risk"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www8.austlii.edu.au/cgi-bin/viewdoc/au/legis/nsw/consol_act/caypapa1998442/s23.html"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aci.health.nsw.gov.au/ie/projects/child-at-risk" TargetMode="External"/><Relationship Id="rId55" Type="http://schemas.openxmlformats.org/officeDocument/2006/relationships/hyperlink" Target="http://www.anrows.org.a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nnswlhd.health.nsw.gov.au/kids-families-health-services/children-families-risk/violence-abuse-neglect-services/" TargetMode="External"/><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anrows.org.au/" TargetMode="External"/><Relationship Id="rId58" Type="http://schemas.openxmlformats.org/officeDocument/2006/relationships/image" Target="media/image4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aci.health.nsw.gov.au/ie/projects/child-at-risk" TargetMode="External"/><Relationship Id="rId57" Type="http://schemas.openxmlformats.org/officeDocument/2006/relationships/image" Target="media/image41.png"/><Relationship Id="rId10" Type="http://schemas.openxmlformats.org/officeDocument/2006/relationships/image" Target="media/image6.png"/><Relationship Id="rId19" Type="http://schemas.openxmlformats.org/officeDocument/2006/relationships/hyperlink" Target="https://www.aci.health.nsw.gov.au/ie/projects/child-at-risk" TargetMode="Externa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www.health.govt.nz/system/files/documents/publications/family-violence-assessment-intervention-guideline-jun16_0.pdf"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8.austlii.edu.au/cgi-bin/viewdoc/au/legis/nsw/consol_act/caypapa1998442/s25.html"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aci.health.nsw.gov.au/ie/projects/child-at-risk" TargetMode="External"/><Relationship Id="rId56" Type="http://schemas.openxmlformats.org/officeDocument/2006/relationships/image" Target="media/image40.png"/><Relationship Id="rId8" Type="http://schemas.openxmlformats.org/officeDocument/2006/relationships/image" Target="media/image4.png"/><Relationship Id="rId51" Type="http://schemas.openxmlformats.org/officeDocument/2006/relationships/hyperlink" Target="http://www.health.govt.nz/system/files/documents/publications/family-violence-assessment-intervention-guideline-jun16_0.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Novak</cp:lastModifiedBy>
  <cp:revision>3</cp:revision>
  <dcterms:created xsi:type="dcterms:W3CDTF">2018-11-13T00:41:00Z</dcterms:created>
  <dcterms:modified xsi:type="dcterms:W3CDTF">2018-11-14T21:48:00Z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Adobe InDesign CC 14.0 (Macintosh)</vt:lpwstr>
  </property>
  <property fmtid="{D5CDD505-2E9C-101B-9397-08002B2CF9AE}" pid="4" name="LastSaved">
    <vt:filetime>2018-11-13T00:00:00Z</vt:filetime>
  </property>
</Properties>
</file>